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4" w:name="_GoBack"/>
      <w:bookmarkEnd w:id="4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吉林艺术学院关于教师课程教案的编写要求</w:t>
      </w:r>
    </w:p>
    <w:p>
      <w:pPr>
        <w:pStyle w:val="6"/>
        <w:widowControl/>
        <w:spacing w:before="0" w:beforeAutospacing="0" w:after="0" w:afterAutospacing="0"/>
        <w:ind w:left="0" w:right="0"/>
        <w:jc w:val="center"/>
        <w:rPr>
          <w:rFonts w:hint="eastAsia" w:ascii="仿宋" w:hAnsi="仿宋" w:eastAsia="仿宋"/>
          <w:sz w:val="32"/>
          <w:szCs w:val="80"/>
        </w:rPr>
      </w:pPr>
      <w:r>
        <w:rPr>
          <w:rFonts w:hint="eastAsia" w:ascii="仿宋_GB2312" w:hAnsi="等线" w:eastAsia="仿宋_GB2312" w:cs="仿宋_GB2312"/>
          <w:kern w:val="0"/>
          <w:sz w:val="30"/>
          <w:szCs w:val="30"/>
          <w:lang w:val="en-US" w:eastAsia="zh-CN" w:bidi="ar-SA"/>
        </w:rPr>
        <w:t>吉艺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-SA"/>
        </w:rPr>
        <w:t>教</w:t>
      </w:r>
      <w:r>
        <w:rPr>
          <w:rFonts w:hint="eastAsia" w:ascii="仿宋_GB2312" w:hAnsi="等线" w:eastAsia="仿宋_GB2312" w:cs="仿宋_GB2312"/>
          <w:kern w:val="0"/>
          <w:sz w:val="30"/>
          <w:szCs w:val="30"/>
          <w:lang w:val="en-US" w:eastAsia="zh-CN" w:bidi="ar-SA"/>
        </w:rPr>
        <w:t>发</w:t>
      </w:r>
      <w:r>
        <w:rPr>
          <w:rFonts w:hint="eastAsia" w:ascii="仿宋" w:hAnsi="仿宋" w:eastAsia="宋体" w:cs="宋体"/>
          <w:kern w:val="0"/>
          <w:sz w:val="30"/>
          <w:szCs w:val="30"/>
          <w:lang w:val="en-US" w:eastAsia="zh-CN" w:bidi="ar-SA"/>
        </w:rPr>
        <w:t>〔</w:t>
      </w:r>
      <w:r>
        <w:rPr>
          <w:rFonts w:hint="eastAsia" w:ascii="仿宋_GB2312" w:hAnsi="等线" w:eastAsia="仿宋_GB2312" w:cs="仿宋_GB2312"/>
          <w:kern w:val="0"/>
          <w:sz w:val="30"/>
          <w:szCs w:val="30"/>
          <w:lang w:val="en-US" w:eastAsia="zh-CN" w:bidi="ar-SA"/>
        </w:rPr>
        <w:t>201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-SA"/>
        </w:rPr>
        <w:t>5</w:t>
      </w:r>
      <w:r>
        <w:rPr>
          <w:rFonts w:hint="eastAsia" w:ascii="仿宋" w:hAnsi="仿宋" w:eastAsia="宋体" w:cs="宋体"/>
          <w:kern w:val="0"/>
          <w:sz w:val="30"/>
          <w:szCs w:val="30"/>
          <w:lang w:val="en-US" w:eastAsia="zh-CN" w:bidi="ar-SA"/>
        </w:rPr>
        <w:t>〕1</w:t>
      </w:r>
      <w:r>
        <w:rPr>
          <w:rFonts w:hint="eastAsia" w:ascii="仿宋_GB2312" w:hAnsi="等线" w:eastAsia="仿宋_GB2312" w:cs="仿宋_GB2312"/>
          <w:kern w:val="0"/>
          <w:sz w:val="30"/>
          <w:szCs w:val="30"/>
          <w:lang w:val="en-US" w:eastAsia="zh-CN" w:bidi="ar-SA"/>
        </w:rPr>
        <w:t>2号</w:t>
      </w:r>
    </w:p>
    <w:p>
      <w:pPr>
        <w:widowControl/>
        <w:wordWrap/>
        <w:adjustRightInd/>
        <w:snapToGrid/>
        <w:spacing w:beforeLines="50" w:afterLines="50"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教案是教师组织教学的必备教学文件，是教师授课的重要依据，是保证教学质量、提高课堂教学效果的基本保障。为规范教学行为，加强教学管理，制定本规范。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要授好课，必须认真备课，备课中一个重要的工作就是写好并熟悉教案。为了提高教学质量，我校各系（部）各类课程的任课教师必须增强教学责任心，对教案的编写工作应进一步端正思想，充分认识编写教案的重要意义，高度重视教案的编写工作。各教学单位应督促教师精心设计课程教案，有条不紊授课，避免无教案授课或课堂上临时凑合。每学期开学时，各教学单位应以教研室为单位，对教师的教案进行一次认真的检查审核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一、教案的编写原则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性和思想性统一原则。即要以马克思主义为指导，对教学内容的理解要做到科学合理，授给学生的知识、讲授方法和过程都应该是科学的、合理的，编写教案时要注意挖掘和发挥思想品德、心理方面的因素，做到教书育人，结合知识、技能的教学对学生进行正确的世界观、人生观、价值观的教育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仿宋_GB2312" w:eastAsia="仿宋_GB2312" w:cs="仿宋_GB2312"/>
          <w:sz w:val="32"/>
          <w:szCs w:val="32"/>
        </w:rPr>
        <w:t>理论联系实际原则。即教学要以”三基”（基础知识、基础理论、基本技能）为主导，从理论和实际的联系上下功夫，正确处理知识教学与技能训练的关系，重视培养学生的动手能力，使学生学懂会用、学以致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3、</w:t>
      </w:r>
      <w:r>
        <w:rPr>
          <w:rFonts w:hint="eastAsia" w:ascii="仿宋_GB2312" w:hAnsi="仿宋_GB2312" w:eastAsia="仿宋_GB2312" w:cs="仿宋_GB2312"/>
          <w:sz w:val="32"/>
          <w:szCs w:val="32"/>
        </w:rPr>
        <w:t>启发性原则。即在编写教案时要注意调动学生学习的主动性，启发学生独立思考，培养学生独立解决问题的能力。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4、</w:t>
      </w:r>
      <w:r>
        <w:rPr>
          <w:rFonts w:hint="eastAsia" w:ascii="仿宋_GB2312" w:hAnsi="仿宋_GB2312" w:eastAsia="仿宋_GB2312" w:cs="仿宋_GB2312"/>
          <w:sz w:val="32"/>
          <w:szCs w:val="32"/>
        </w:rPr>
        <w:t>循序渐进原则，即在编写教案时要深入领会教材（讲义）的系统性，结合学生的情况，考虑教学的具体进程，由浅入深，由易到难，由简到繁。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5、</w:t>
      </w:r>
      <w:r>
        <w:rPr>
          <w:rFonts w:hint="eastAsia" w:ascii="仿宋_GB2312" w:hAnsi="仿宋_GB2312" w:eastAsia="仿宋_GB2312" w:cs="仿宋_GB2312"/>
          <w:sz w:val="32"/>
          <w:szCs w:val="32"/>
        </w:rPr>
        <w:t>可接受性原则。即编写教案时，教学内容、方法、份量和进度要适合学生的发展水平以及学生已有的知识和能力状况，从实际出发进行教学。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6、</w:t>
      </w:r>
      <w:r>
        <w:rPr>
          <w:rFonts w:hint="eastAsia" w:ascii="仿宋_GB2312" w:hAnsi="仿宋_GB2312" w:eastAsia="仿宋_GB2312" w:cs="仿宋_GB2312"/>
          <w:sz w:val="32"/>
          <w:szCs w:val="32"/>
        </w:rPr>
        <w:t>因材施教原则。即编写教案时（特别是个别课）要针对学生的特点、学生的个别差异进行有区别的教学，采取有效措施，使学生的潜能得到充分的发挥。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7、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实用性原则。即在教学内容部分的编写形式上，可采取文字教案、表格教案、卡片教案等，编写的教案要注意实用价值。专业课的教案应根据学科专业特点，可按章节、讲次、曲目、剧目、单元、组合等作教案。</w:t>
      </w:r>
    </w:p>
    <w:p>
      <w:pPr>
        <w:wordWrap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二、教案的内容</w:t>
      </w:r>
    </w:p>
    <w:p>
      <w:pPr>
        <w:wordWrap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（1）课程名称、编号</w:t>
      </w:r>
    </w:p>
    <w:p>
      <w:pPr>
        <w:wordWrap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（2）课程学时、学分</w:t>
      </w:r>
    </w:p>
    <w:p>
      <w:pPr>
        <w:wordWrap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（3）上课专业班级</w:t>
      </w:r>
    </w:p>
    <w:p>
      <w:pPr>
        <w:wordWrap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教学重点与难点</w:t>
      </w:r>
    </w:p>
    <w:p>
      <w:pPr>
        <w:wordWrap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（5）教学内容与步骤（包括教学设计，教学方法、手段、教具等教学过程中涉及到的具体问题）</w:t>
      </w:r>
    </w:p>
    <w:p>
      <w:pPr>
        <w:wordWrap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（6）教学小结</w:t>
      </w:r>
    </w:p>
    <w:p>
      <w:pPr>
        <w:wordWrap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（7）章节思考题与作业练习</w:t>
      </w:r>
    </w:p>
    <w:p>
      <w:pPr>
        <w:wordWrap/>
        <w:adjustRightInd/>
        <w:snapToGrid/>
        <w:spacing w:line="52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其中，提出教学重点与难点和教学内容与步骤，是编写教案的最重要的两个环节。一方面，教师要根据教学大纲的要求和学生的实际状况而拟定一个课题、一节课的教学目标，并注意教学目标全面、适度、明确、具体可测。另一方面，设计教学过程要有鲜明的目标意识，使整个教学过程都是为实现教师拟定的教学目标而有计划安排，教学过程包含教学纲要和教学活动安排、方法的具体应用和各组成部分的时间分配。教师可根据情况编写，注意详略得当。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专业技能课最少要编写5次课的教案，教学内容部分可包括课程导论、课程分析、相关知识信息导入、技能原理讲解等等。专业理论与技能结合课最少要编写5—10次课的教案。</w:t>
      </w:r>
    </w:p>
    <w:p>
      <w:pPr>
        <w:wordWrap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三、教案的格式</w:t>
      </w:r>
    </w:p>
    <w:p>
      <w:pPr>
        <w:wordWrap/>
        <w:adjustRightInd/>
        <w:snapToGrid/>
        <w:spacing w:line="52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案，作为每一节课的具体实施方案，是教师授课的重要依据，是保证教学质量、提高课堂教学效果的基本保障，是备课工作中最深入、最具体的一步。教案在总体格式按模版统一要求的基础上，教学内容部分的编写形式不强求一律。专业课的教案应根据学科专业特点，可按章节、讲次、曲目、剧目、单元、组合等作教案。</w:t>
      </w:r>
    </w:p>
    <w:p>
      <w:pPr>
        <w:wordWrap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OLE_LINK3"/>
      <w:bookmarkStart w:id="1" w:name="OLE_LINK2"/>
      <w:bookmarkStart w:id="2" w:name="OLE_LINK1"/>
      <w:bookmarkStart w:id="3" w:name="OLE_LINK4"/>
      <w:r>
        <w:rPr>
          <w:rFonts w:hint="eastAsia" w:ascii="仿宋_GB2312" w:hAnsi="仿宋_GB2312" w:eastAsia="仿宋_GB2312" w:cs="仿宋_GB2312"/>
          <w:sz w:val="32"/>
          <w:szCs w:val="32"/>
        </w:rPr>
        <w:t>教案</w:t>
      </w:r>
      <w:bookmarkEnd w:id="0"/>
      <w:bookmarkEnd w:id="1"/>
      <w:bookmarkEnd w:id="2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格式模板</w:t>
      </w:r>
    </w:p>
    <w:p>
      <w:pPr>
        <w:wordWrap/>
        <w:adjustRightInd/>
        <w:snapToGrid/>
        <w:spacing w:line="520" w:lineRule="exact"/>
        <w:ind w:right="24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吉林艺术学院</w:t>
      </w:r>
    </w:p>
    <w:p>
      <w:pPr>
        <w:wordWrap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2015年12月21日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《课程名称》（黑体、小二，居中）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ascii="黑体" w:eastAsia="黑体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（黑体字和已加粗的字格式不要更改。其它正文内容字体、字号为：仿宋</w:t>
      </w:r>
      <w:r>
        <w:rPr>
          <w:rFonts w:hint="eastAsia" w:ascii="仿宋_GB2312" w:eastAsia="仿宋_GB2312"/>
          <w:sz w:val="24"/>
          <w:szCs w:val="24"/>
        </w:rPr>
        <w:t>_Gb2312,小四）</w:t>
      </w:r>
    </w:p>
    <w:p>
      <w:pPr>
        <w:pStyle w:val="10"/>
        <w:widowControl w:val="0"/>
        <w:wordWrap/>
        <w:adjustRightInd/>
        <w:snapToGrid/>
        <w:spacing w:line="240" w:lineRule="auto"/>
        <w:ind w:right="0" w:firstLine="480"/>
        <w:jc w:val="right"/>
        <w:textAlignment w:val="auto"/>
        <w:outlineLvl w:val="9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ab/>
      </w:r>
      <w:r>
        <w:rPr>
          <w:rFonts w:hint="eastAsia" w:eastAsia="仿宋_GB2312"/>
          <w:sz w:val="24"/>
          <w:szCs w:val="24"/>
        </w:rPr>
        <w:t>执笔人：（右对齐）</w:t>
      </w: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sz w:val="24"/>
          <w:szCs w:val="24"/>
        </w:rPr>
      </w:pP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黑体" w:eastAsia="黑体"/>
          <w:bCs/>
          <w:sz w:val="24"/>
          <w:szCs w:val="24"/>
        </w:rPr>
      </w:pPr>
      <w:r>
        <w:rPr>
          <w:rFonts w:hint="eastAsia" w:ascii="黑体" w:eastAsia="黑体"/>
          <w:bCs/>
          <w:sz w:val="24"/>
          <w:szCs w:val="24"/>
        </w:rPr>
        <w:t>课程编号：</w:t>
      </w:r>
      <w:r>
        <w:rPr>
          <w:rFonts w:hint="eastAsia" w:eastAsia="仿宋_GB2312"/>
          <w:sz w:val="24"/>
          <w:szCs w:val="24"/>
        </w:rPr>
        <w:t>*填教务系统中的准确编号（可到教师录成绩页面查看）</w:t>
      </w: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黑体" w:eastAsia="黑体"/>
          <w:bCs/>
          <w:sz w:val="24"/>
          <w:szCs w:val="24"/>
        </w:rPr>
      </w:pPr>
      <w:r>
        <w:rPr>
          <w:rFonts w:hint="eastAsia" w:ascii="黑体" w:eastAsia="黑体"/>
          <w:bCs/>
          <w:sz w:val="24"/>
          <w:szCs w:val="24"/>
        </w:rPr>
        <w:t>课程学时：</w:t>
      </w:r>
      <w:r>
        <w:rPr>
          <w:rFonts w:hint="eastAsia" w:eastAsia="仿宋_GB2312"/>
          <w:sz w:val="24"/>
          <w:szCs w:val="24"/>
        </w:rPr>
        <w:t>*同上（仿宋</w:t>
      </w:r>
      <w:r>
        <w:rPr>
          <w:rFonts w:hint="eastAsia" w:ascii="仿宋_GB2312" w:eastAsia="仿宋_GB2312"/>
          <w:sz w:val="24"/>
          <w:szCs w:val="24"/>
        </w:rPr>
        <w:t>_Gb2312、 小四，不加粗，左对齐</w:t>
      </w:r>
      <w:r>
        <w:rPr>
          <w:rFonts w:hint="eastAsia" w:eastAsia="仿宋_GB2312"/>
          <w:sz w:val="24"/>
          <w:szCs w:val="24"/>
        </w:rPr>
        <w:t>）</w:t>
      </w: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黑体" w:eastAsia="黑体"/>
          <w:bCs/>
          <w:sz w:val="24"/>
          <w:szCs w:val="24"/>
        </w:rPr>
      </w:pPr>
      <w:r>
        <w:rPr>
          <w:rFonts w:hint="eastAsia" w:ascii="黑体" w:eastAsia="黑体"/>
          <w:bCs/>
          <w:sz w:val="24"/>
          <w:szCs w:val="24"/>
        </w:rPr>
        <w:t>课程学分：</w:t>
      </w:r>
      <w:r>
        <w:rPr>
          <w:rFonts w:hint="eastAsia" w:eastAsia="仿宋_GB2312"/>
          <w:sz w:val="24"/>
          <w:szCs w:val="24"/>
        </w:rPr>
        <w:t>*同上</w:t>
      </w: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黑体" w:eastAsia="黑体"/>
          <w:bCs/>
          <w:sz w:val="24"/>
          <w:szCs w:val="24"/>
        </w:rPr>
      </w:pPr>
      <w:r>
        <w:rPr>
          <w:rFonts w:hint="eastAsia" w:ascii="黑体" w:eastAsia="黑体"/>
          <w:bCs/>
          <w:sz w:val="24"/>
          <w:szCs w:val="24"/>
        </w:rPr>
        <w:t>课程性质：</w:t>
      </w:r>
      <w:r>
        <w:rPr>
          <w:rFonts w:hint="eastAsia" w:eastAsia="仿宋_GB2312"/>
          <w:sz w:val="24"/>
          <w:szCs w:val="24"/>
        </w:rPr>
        <w:t>*填专业必修或专业选修</w:t>
      </w: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eastAsia="仿宋_GB2312"/>
          <w:b/>
          <w:bCs/>
          <w:sz w:val="24"/>
          <w:szCs w:val="24"/>
        </w:rPr>
      </w:pPr>
      <w:r>
        <w:rPr>
          <w:rFonts w:hint="eastAsia" w:ascii="黑体" w:eastAsia="黑体"/>
          <w:bCs/>
          <w:sz w:val="24"/>
          <w:szCs w:val="24"/>
        </w:rPr>
        <w:t>适用专业：</w:t>
      </w:r>
      <w:r>
        <w:rPr>
          <w:rFonts w:hint="eastAsia" w:eastAsia="仿宋_GB2312"/>
          <w:sz w:val="24"/>
          <w:szCs w:val="24"/>
        </w:rPr>
        <w:t>*填该教案用于那个专业的教学</w:t>
      </w: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黑体" w:eastAsia="黑体"/>
          <w:bCs/>
          <w:sz w:val="24"/>
          <w:szCs w:val="24"/>
        </w:rPr>
      </w:pPr>
      <w:r>
        <w:rPr>
          <w:rFonts w:hint="eastAsia" w:ascii="黑体" w:eastAsia="黑体"/>
          <w:bCs/>
          <w:sz w:val="24"/>
          <w:szCs w:val="24"/>
        </w:rPr>
        <w:t>教学时数分配：</w:t>
      </w:r>
    </w:p>
    <w:p>
      <w:pPr>
        <w:widowControl w:val="0"/>
        <w:wordWrap/>
        <w:adjustRightInd/>
        <w:snapToGrid/>
        <w:spacing w:line="240" w:lineRule="auto"/>
        <w:ind w:left="720" w:right="0"/>
        <w:textAlignment w:val="auto"/>
        <w:outlineLvl w:val="9"/>
        <w:rPr>
          <w:sz w:val="24"/>
          <w:szCs w:val="24"/>
        </w:rPr>
      </w:pPr>
    </w:p>
    <w:tbl>
      <w:tblPr>
        <w:tblStyle w:val="7"/>
        <w:tblW w:w="8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4717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33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6" w:firstLineChars="0"/>
              <w:jc w:val="center"/>
              <w:textAlignment w:val="auto"/>
              <w:outlineLvl w:val="9"/>
              <w:rPr>
                <w:rFonts w:hint="default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章节</w:t>
            </w:r>
          </w:p>
        </w:tc>
        <w:tc>
          <w:tcPr>
            <w:tcW w:w="4717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内    容（本表格居中）</w:t>
            </w:r>
          </w:p>
        </w:tc>
        <w:tc>
          <w:tcPr>
            <w:tcW w:w="1771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482"/>
              <w:textAlignment w:val="auto"/>
              <w:outlineLvl w:val="9"/>
              <w:rPr>
                <w:rFonts w:hint="default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学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33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6" w:firstLineChars="0"/>
              <w:jc w:val="center"/>
              <w:textAlignment w:val="auto"/>
              <w:outlineLvl w:val="9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第一章</w:t>
            </w:r>
          </w:p>
        </w:tc>
        <w:tc>
          <w:tcPr>
            <w:tcW w:w="4717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480"/>
              <w:textAlignment w:val="auto"/>
              <w:outlineLvl w:val="9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（仿宋</w:t>
            </w:r>
            <w:r>
              <w:rPr>
                <w:rFonts w:hint="eastAsia" w:ascii="仿宋_GB2312" w:eastAsia="仿宋_GB2312"/>
                <w:sz w:val="24"/>
                <w:szCs w:val="24"/>
              </w:rPr>
              <w:t>_Gb2312、小四，不加粗，居中）</w:t>
            </w:r>
          </w:p>
        </w:tc>
        <w:tc>
          <w:tcPr>
            <w:tcW w:w="1771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33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6" w:firstLineChars="0"/>
              <w:jc w:val="center"/>
              <w:textAlignment w:val="auto"/>
              <w:outlineLvl w:val="9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第二章</w:t>
            </w:r>
          </w:p>
        </w:tc>
        <w:tc>
          <w:tcPr>
            <w:tcW w:w="4717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480"/>
              <w:textAlignment w:val="auto"/>
              <w:outlineLvl w:val="9"/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33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6" w:firstLineChars="0"/>
              <w:jc w:val="center"/>
              <w:textAlignment w:val="auto"/>
              <w:outlineLvl w:val="9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  <w:tc>
          <w:tcPr>
            <w:tcW w:w="4717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480"/>
              <w:textAlignment w:val="auto"/>
              <w:outlineLvl w:val="9"/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33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6" w:firstLineChars="0"/>
              <w:jc w:val="center"/>
              <w:textAlignment w:val="auto"/>
              <w:outlineLvl w:val="9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  <w:tc>
          <w:tcPr>
            <w:tcW w:w="4717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480"/>
              <w:textAlignment w:val="auto"/>
              <w:outlineLvl w:val="9"/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33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6" w:firstLineChars="0"/>
              <w:jc w:val="center"/>
              <w:textAlignment w:val="auto"/>
              <w:outlineLvl w:val="9"/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4717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480"/>
              <w:textAlignment w:val="auto"/>
              <w:outlineLvl w:val="9"/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3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6" w:firstLineChars="0"/>
              <w:jc w:val="center"/>
              <w:textAlignment w:val="auto"/>
              <w:outlineLvl w:val="9"/>
              <w:rPr>
                <w:rFonts w:hint="default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总学时</w:t>
            </w:r>
          </w:p>
        </w:tc>
        <w:tc>
          <w:tcPr>
            <w:tcW w:w="4717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482"/>
              <w:textAlignment w:val="auto"/>
              <w:outlineLvl w:val="9"/>
              <w:rPr>
                <w:rFonts w:hint="default" w:eastAsia="仿宋_GB2312"/>
                <w:b/>
                <w:sz w:val="24"/>
                <w:szCs w:val="24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10"/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firstLine="482"/>
              <w:textAlignment w:val="auto"/>
              <w:outlineLvl w:val="9"/>
              <w:rPr>
                <w:rFonts w:hint="default" w:eastAsia="仿宋_GB2312"/>
                <w:b/>
                <w:sz w:val="24"/>
                <w:szCs w:val="24"/>
              </w:rPr>
            </w:pPr>
          </w:p>
        </w:tc>
      </w:tr>
    </w:tbl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sz w:val="24"/>
          <w:szCs w:val="24"/>
        </w:rPr>
      </w:pP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left="0" w:right="0" w:firstLine="0"/>
        <w:jc w:val="center"/>
        <w:textAlignment w:val="auto"/>
        <w:outlineLvl w:val="9"/>
        <w:rPr>
          <w:rFonts w:ascii="黑体" w:hAnsi="宋体" w:eastAsia="黑体"/>
          <w:bCs/>
          <w:sz w:val="24"/>
          <w:szCs w:val="24"/>
        </w:rPr>
      </w:pPr>
      <w:r>
        <w:rPr>
          <w:rFonts w:hint="eastAsia" w:ascii="黑体" w:hAnsi="宋体" w:eastAsia="黑体"/>
          <w:bCs/>
          <w:sz w:val="24"/>
          <w:szCs w:val="24"/>
        </w:rPr>
        <w:t>*********（黑体、小三，不加粗，居中）</w:t>
      </w: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[教学时数（栏目标题不变）]</w:t>
      </w:r>
      <w:r>
        <w:rPr>
          <w:rFonts w:hint="eastAsia" w:ascii="仿宋_GB2312" w:eastAsia="仿宋_GB2312"/>
          <w:sz w:val="24"/>
          <w:szCs w:val="24"/>
        </w:rPr>
        <w:t xml:space="preserve"> *此为本章的课时数（左对齐）</w:t>
      </w: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[教学重点与难点]</w:t>
      </w: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（内容：</w:t>
      </w:r>
      <w:r>
        <w:rPr>
          <w:rFonts w:hint="eastAsia" w:eastAsia="仿宋_GB2312"/>
          <w:sz w:val="24"/>
          <w:szCs w:val="24"/>
        </w:rPr>
        <w:t>仿宋</w:t>
      </w:r>
      <w:r>
        <w:rPr>
          <w:rFonts w:hint="eastAsia" w:ascii="仿宋_GB2312" w:eastAsia="仿宋_GB2312"/>
          <w:sz w:val="24"/>
          <w:szCs w:val="24"/>
        </w:rPr>
        <w:t>_Gb2312、小四，不加粗）</w:t>
      </w: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仿宋_GB2312" w:eastAsia="仿宋_GB2312"/>
          <w:sz w:val="24"/>
          <w:szCs w:val="24"/>
        </w:rPr>
      </w:pP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仿宋_GB2312" w:eastAsia="仿宋_GB2312"/>
          <w:sz w:val="24"/>
          <w:szCs w:val="24"/>
        </w:rPr>
      </w:pP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 xml:space="preserve">[教学内容与步骤] 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第一节*****（仿宋_Gb2312、小四，加粗，居中）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ascii="仿宋_GB2312" w:eastAsia="仿宋_GB2312"/>
          <w:b/>
          <w:sz w:val="24"/>
          <w:szCs w:val="24"/>
        </w:rPr>
      </w:pP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一、****</w:t>
      </w: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eastAsia="仿宋_GB2312"/>
          <w:sz w:val="24"/>
          <w:szCs w:val="24"/>
        </w:rPr>
        <w:t>仿宋</w:t>
      </w:r>
      <w:r>
        <w:rPr>
          <w:rFonts w:hint="eastAsia" w:ascii="仿宋_GB2312" w:eastAsia="仿宋_GB2312"/>
          <w:sz w:val="24"/>
          <w:szCs w:val="24"/>
        </w:rPr>
        <w:t>_Gb2312、小四，加粗，左对齐）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（一）****</w:t>
      </w: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eastAsia="仿宋_GB2312"/>
          <w:sz w:val="24"/>
          <w:szCs w:val="24"/>
        </w:rPr>
        <w:t>仿宋</w:t>
      </w:r>
      <w:r>
        <w:rPr>
          <w:rFonts w:hint="eastAsia" w:ascii="仿宋_GB2312" w:eastAsia="仿宋_GB2312"/>
          <w:sz w:val="24"/>
          <w:szCs w:val="24"/>
        </w:rPr>
        <w:t>_Gb2312、小四，加粗，左对齐）</w:t>
      </w:r>
    </w:p>
    <w:p>
      <w:pPr>
        <w:widowControl w:val="0"/>
        <w:wordWrap/>
        <w:adjustRightInd/>
        <w:snapToGrid/>
        <w:spacing w:line="240" w:lineRule="auto"/>
        <w:ind w:left="556" w:leftChars="270" w:right="0"/>
        <w:jc w:val="left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1、（</w:t>
      </w:r>
      <w:r>
        <w:rPr>
          <w:rFonts w:hint="eastAsia" w:eastAsia="仿宋_GB2312"/>
          <w:sz w:val="24"/>
          <w:szCs w:val="24"/>
        </w:rPr>
        <w:t>仿宋</w:t>
      </w:r>
      <w:r>
        <w:rPr>
          <w:rFonts w:hint="eastAsia" w:ascii="仿宋_GB2312" w:eastAsia="仿宋_GB2312"/>
          <w:sz w:val="24"/>
          <w:szCs w:val="24"/>
        </w:rPr>
        <w:t>_Gb2312、小四，不加粗，左对齐）</w:t>
      </w:r>
    </w:p>
    <w:p>
      <w:pPr>
        <w:widowControl w:val="0"/>
        <w:wordWrap/>
        <w:adjustRightInd/>
        <w:snapToGrid/>
        <w:spacing w:line="240" w:lineRule="auto"/>
        <w:ind w:left="556" w:leftChars="270" w:right="0"/>
        <w:jc w:val="left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</w:t>
      </w:r>
    </w:p>
    <w:p>
      <w:pPr>
        <w:widowControl w:val="0"/>
        <w:wordWrap/>
        <w:adjustRightInd/>
        <w:snapToGrid/>
        <w:spacing w:line="240" w:lineRule="auto"/>
        <w:ind w:left="556" w:leftChars="270" w:right="0"/>
        <w:jc w:val="left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ascii="仿宋_GB2312" w:eastAsia="仿宋_GB2312"/>
          <w:sz w:val="24"/>
          <w:szCs w:val="24"/>
        </w:rPr>
      </w:pP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第二节*****（同上）</w:t>
      </w:r>
    </w:p>
    <w:p>
      <w:pPr>
        <w:widowControl w:val="0"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ascii="仿宋_GB2312" w:eastAsia="仿宋_GB2312"/>
          <w:sz w:val="24"/>
          <w:szCs w:val="24"/>
        </w:rPr>
      </w:pP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*格式同上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……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……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……</w:t>
      </w: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sz w:val="24"/>
          <w:szCs w:val="24"/>
        </w:rPr>
      </w:pP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[本章小结]（栏目名称不变）</w:t>
      </w: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*提示：章节总结（</w:t>
      </w:r>
      <w:r>
        <w:rPr>
          <w:rFonts w:hint="eastAsia" w:eastAsia="仿宋_GB2312"/>
          <w:sz w:val="24"/>
          <w:szCs w:val="24"/>
        </w:rPr>
        <w:t>仿宋</w:t>
      </w:r>
      <w:r>
        <w:rPr>
          <w:rFonts w:hint="eastAsia" w:ascii="仿宋_GB2312" w:eastAsia="仿宋_GB2312"/>
          <w:sz w:val="24"/>
          <w:szCs w:val="24"/>
        </w:rPr>
        <w:t>_Gb2312、小四，不加粗，左对齐）</w:t>
      </w: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仿宋_GB2312" w:eastAsia="仿宋_GB2312"/>
          <w:sz w:val="24"/>
          <w:szCs w:val="24"/>
        </w:rPr>
      </w:pP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仿宋_GB2312" w:eastAsia="仿宋_GB2312"/>
          <w:sz w:val="24"/>
          <w:szCs w:val="24"/>
        </w:rPr>
      </w:pP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[本章的思考与练习] （栏目名称不变）</w:t>
      </w: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1、（</w:t>
      </w:r>
      <w:r>
        <w:rPr>
          <w:rFonts w:hint="eastAsia" w:eastAsia="仿宋_GB2312"/>
          <w:sz w:val="24"/>
          <w:szCs w:val="24"/>
        </w:rPr>
        <w:t>仿宋</w:t>
      </w:r>
      <w:r>
        <w:rPr>
          <w:rFonts w:hint="eastAsia" w:ascii="仿宋_GB2312" w:eastAsia="仿宋_GB2312"/>
          <w:sz w:val="24"/>
          <w:szCs w:val="24"/>
        </w:rPr>
        <w:t>_Gb2312、小四，不加粗，左对齐）</w:t>
      </w: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</w:t>
      </w: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</w:t>
      </w: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仿宋_GB2312" w:eastAsia="仿宋_GB2312"/>
          <w:sz w:val="24"/>
          <w:szCs w:val="24"/>
        </w:rPr>
      </w:pPr>
    </w:p>
    <w:p>
      <w:pPr>
        <w:widowControl w:val="0"/>
        <w:wordWrap/>
        <w:adjustRightInd/>
        <w:snapToGrid/>
        <w:spacing w:line="240" w:lineRule="auto"/>
        <w:ind w:right="0"/>
        <w:textAlignment w:val="auto"/>
        <w:outlineLvl w:val="9"/>
        <w:rPr>
          <w:rFonts w:ascii="仿宋_GB2312" w:eastAsia="仿宋_GB2312"/>
          <w:sz w:val="24"/>
          <w:szCs w:val="24"/>
        </w:rPr>
      </w:pP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left="0" w:right="0" w:firstLine="0"/>
        <w:jc w:val="center"/>
        <w:textAlignment w:val="auto"/>
        <w:outlineLvl w:val="9"/>
        <w:rPr>
          <w:rFonts w:hint="eastAsia" w:ascii="黑体" w:hAnsi="宋体" w:eastAsia="黑体"/>
          <w:bCs/>
          <w:sz w:val="24"/>
          <w:szCs w:val="24"/>
        </w:rPr>
      </w:pPr>
      <w:r>
        <w:rPr>
          <w:rFonts w:hint="eastAsia" w:ascii="黑体" w:hAnsi="宋体" w:eastAsia="黑体"/>
          <w:bCs/>
          <w:sz w:val="24"/>
          <w:szCs w:val="24"/>
        </w:rPr>
        <w:t>*********（格式及栏目同上）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5" w:left="1588" w:header="397" w:footer="1588" w:gutter="0"/>
      <w:pgNumType w:fmt="numberInDash" w:start="1"/>
      <w:cols w:space="720" w:num="1"/>
      <w:titlePg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+1C064BAABLAwAADgAAAGRycy9lMm9Eb2MueG1srVNLbtswEN0XyB0I&#10;7msqLhA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z7ULT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1LW5q0BAABLAwAADgAAAGRycy9lMm9Eb2MueG1srVNLjhMxEN0jcQfL&#10;e+KeC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3IWpKcRnb5+OX37cfr+mT0v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dS1ua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412F1"/>
    <w:multiLevelType w:val="multilevel"/>
    <w:tmpl w:val="793412F1"/>
    <w:lvl w:ilvl="0" w:tentative="0">
      <w:start w:val="1"/>
      <w:numFmt w:val="japaneseCounting"/>
      <w:lvlText w:val="第%1章"/>
      <w:lvlJc w:val="left"/>
      <w:pPr>
        <w:ind w:left="172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45" w:hanging="420"/>
      </w:pPr>
    </w:lvl>
    <w:lvl w:ilvl="2" w:tentative="0">
      <w:start w:val="1"/>
      <w:numFmt w:val="lowerRoman"/>
      <w:lvlText w:val="%3."/>
      <w:lvlJc w:val="right"/>
      <w:pPr>
        <w:ind w:left="2265" w:hanging="420"/>
      </w:pPr>
    </w:lvl>
    <w:lvl w:ilvl="3" w:tentative="0">
      <w:start w:val="1"/>
      <w:numFmt w:val="decimal"/>
      <w:lvlText w:val="%4."/>
      <w:lvlJc w:val="left"/>
      <w:pPr>
        <w:ind w:left="2685" w:hanging="420"/>
      </w:pPr>
    </w:lvl>
    <w:lvl w:ilvl="4" w:tentative="0">
      <w:start w:val="1"/>
      <w:numFmt w:val="lowerLetter"/>
      <w:lvlText w:val="%5)"/>
      <w:lvlJc w:val="left"/>
      <w:pPr>
        <w:ind w:left="3105" w:hanging="420"/>
      </w:pPr>
    </w:lvl>
    <w:lvl w:ilvl="5" w:tentative="0">
      <w:start w:val="1"/>
      <w:numFmt w:val="lowerRoman"/>
      <w:lvlText w:val="%6."/>
      <w:lvlJc w:val="right"/>
      <w:pPr>
        <w:ind w:left="3525" w:hanging="420"/>
      </w:pPr>
    </w:lvl>
    <w:lvl w:ilvl="6" w:tentative="0">
      <w:start w:val="1"/>
      <w:numFmt w:val="decimal"/>
      <w:lvlText w:val="%7."/>
      <w:lvlJc w:val="left"/>
      <w:pPr>
        <w:ind w:left="3945" w:hanging="420"/>
      </w:pPr>
    </w:lvl>
    <w:lvl w:ilvl="7" w:tentative="0">
      <w:start w:val="1"/>
      <w:numFmt w:val="lowerLetter"/>
      <w:lvlText w:val="%8)"/>
      <w:lvlJc w:val="left"/>
      <w:pPr>
        <w:ind w:left="4365" w:hanging="420"/>
      </w:pPr>
    </w:lvl>
    <w:lvl w:ilvl="8" w:tentative="0">
      <w:start w:val="1"/>
      <w:numFmt w:val="lowerRoman"/>
      <w:lvlText w:val="%9."/>
      <w:lvlJc w:val="right"/>
      <w:pPr>
        <w:ind w:left="47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3"/>
  <w:drawingGridVerticalSpacing w:val="57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5F"/>
    <w:rsid w:val="00012559"/>
    <w:rsid w:val="00031A79"/>
    <w:rsid w:val="000D43BF"/>
    <w:rsid w:val="000E0607"/>
    <w:rsid w:val="00105FDF"/>
    <w:rsid w:val="001245F1"/>
    <w:rsid w:val="00187E40"/>
    <w:rsid w:val="001D777E"/>
    <w:rsid w:val="0022369E"/>
    <w:rsid w:val="002520E4"/>
    <w:rsid w:val="00256C84"/>
    <w:rsid w:val="00360E8C"/>
    <w:rsid w:val="00394DBE"/>
    <w:rsid w:val="00462C38"/>
    <w:rsid w:val="00476F8B"/>
    <w:rsid w:val="00490EF5"/>
    <w:rsid w:val="004E60BA"/>
    <w:rsid w:val="0056134E"/>
    <w:rsid w:val="00580341"/>
    <w:rsid w:val="005B240E"/>
    <w:rsid w:val="00603AEB"/>
    <w:rsid w:val="0072132E"/>
    <w:rsid w:val="00765DE5"/>
    <w:rsid w:val="007A00BB"/>
    <w:rsid w:val="007A621C"/>
    <w:rsid w:val="007D2F41"/>
    <w:rsid w:val="007E4CC0"/>
    <w:rsid w:val="007F235B"/>
    <w:rsid w:val="0080495F"/>
    <w:rsid w:val="008163EF"/>
    <w:rsid w:val="008C2579"/>
    <w:rsid w:val="009674E6"/>
    <w:rsid w:val="00985652"/>
    <w:rsid w:val="00A03DEE"/>
    <w:rsid w:val="00A9695A"/>
    <w:rsid w:val="00B0780E"/>
    <w:rsid w:val="00B3688C"/>
    <w:rsid w:val="00B432B3"/>
    <w:rsid w:val="00BA5078"/>
    <w:rsid w:val="00BD771E"/>
    <w:rsid w:val="00CB14BE"/>
    <w:rsid w:val="00CE7D76"/>
    <w:rsid w:val="00D00461"/>
    <w:rsid w:val="00D0396B"/>
    <w:rsid w:val="00D503C4"/>
    <w:rsid w:val="00D932EF"/>
    <w:rsid w:val="00DE01B1"/>
    <w:rsid w:val="00E05E91"/>
    <w:rsid w:val="00E44547"/>
    <w:rsid w:val="00EA0B19"/>
    <w:rsid w:val="00F42817"/>
    <w:rsid w:val="00FE4D74"/>
    <w:rsid w:val="24B57C3A"/>
    <w:rsid w:val="25D5056C"/>
    <w:rsid w:val="3D0B7FA9"/>
    <w:rsid w:val="4EA43708"/>
    <w:rsid w:val="5F1557DD"/>
    <w:rsid w:val="705F501B"/>
    <w:rsid w:val="72597D6B"/>
    <w:rsid w:val="77AC0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rPr>
      <w:sz w:val="24"/>
    </w:rPr>
  </w:style>
  <w:style w:type="paragraph" w:customStyle="1" w:styleId="9">
    <w:name w:val="p0"/>
    <w:basedOn w:val="1"/>
    <w:qFormat/>
    <w:uiPriority w:val="0"/>
    <w:pPr>
      <w:widowControl/>
      <w:spacing w:before="0" w:beforeAutospacing="0" w:after="0" w:afterAutospacing="0"/>
      <w:ind w:left="0" w:right="0"/>
      <w:jc w:val="both"/>
    </w:pPr>
    <w:rPr>
      <w:rFonts w:hint="eastAsia" w:ascii="等线" w:hAnsi="等线" w:eastAsia="宋体" w:cs="宋体"/>
      <w:kern w:val="0"/>
      <w:sz w:val="21"/>
      <w:szCs w:val="21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sk-title"/>
    <w:basedOn w:val="8"/>
    <w:uiPriority w:val="0"/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4">
    <w:name w:val="页眉 字符"/>
    <w:basedOn w:val="8"/>
    <w:link w:val="5"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29</Characters>
  <Lines>1</Lines>
  <Paragraphs>1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2017-04-10T01:49:00Z</dcterms:created>
  <dc:creator>love0419</dc:creator>
  <cp:lastModifiedBy>ldd</cp:lastModifiedBy>
  <cp:lastPrinted>2017-05-16T02:41:00Z</cp:lastPrinted>
  <dcterms:modified xsi:type="dcterms:W3CDTF">2020-09-29T07:36:12Z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