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吉林艺术学院关于课程教学大纲的编写要求</w:t>
      </w:r>
    </w:p>
    <w:p>
      <w:pPr>
        <w:spacing w:line="50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吉艺教发〔2015〕11号</w:t>
      </w:r>
    </w:p>
    <w:p>
      <w:pPr>
        <w:spacing w:line="500" w:lineRule="exact"/>
        <w:jc w:val="left"/>
        <w:rPr>
          <w:rFonts w:ascii="宋体" w:hAnsi="宋体" w:eastAsia="宋体"/>
          <w:sz w:val="36"/>
          <w:szCs w:val="36"/>
        </w:rPr>
      </w:pPr>
    </w:p>
    <w:p>
      <w:pPr>
        <w:pStyle w:val="3"/>
        <w:spacing w:line="500" w:lineRule="exact"/>
        <w:ind w:left="0" w:leftChars="0" w:firstLine="0" w:firstLineChars="0"/>
        <w:rPr>
          <w:rFonts w:hint="eastAsia" w:ascii="仿宋_GB2312" w:hAnsi="宋体" w:eastAsia="仿宋_GB2312"/>
          <w:sz w:val="32"/>
          <w:szCs w:val="32"/>
        </w:rPr>
      </w:pPr>
      <w:r>
        <w:rPr>
          <w:rFonts w:hint="eastAsia" w:ascii="仿宋_GB2312" w:hAnsi="宋体" w:eastAsia="仿宋_GB2312"/>
          <w:sz w:val="32"/>
          <w:szCs w:val="32"/>
          <w:lang w:val="en-US" w:eastAsia="zh-CN"/>
        </w:rPr>
        <w:t xml:space="preserve">    </w:t>
      </w:r>
      <w:r>
        <w:rPr>
          <w:rFonts w:hint="eastAsia" w:ascii="仿宋_GB2312" w:hAnsi="宋体" w:eastAsia="仿宋_GB2312"/>
          <w:sz w:val="32"/>
          <w:szCs w:val="32"/>
        </w:rPr>
        <w:t>课程教学大纲是根据专业教学计划以纲要形式规定某一课程教学内容的指导性文件。它是教师选编教材、组织教学的直接依据，是学生学习成绩考核的依据，是检查教师教学质量的重要标准。根据高等学历教育学业标准和地区经济建设与文化事业发展需求，以德智体美全面发展为原则，以培养“知识面宽、基本功扎实、个性鲜明、素质全面、具有较强创新能力和实践能力的各类应用型高级专门艺术人才”为根本目标，对我校教学计划规定设置的各门课程（包括必修课</w:t>
      </w:r>
      <w:r>
        <w:rPr>
          <w:rFonts w:hint="eastAsia" w:ascii="仿宋_GB2312" w:hAnsi="宋体" w:eastAsia="仿宋_GB2312"/>
          <w:sz w:val="32"/>
          <w:szCs w:val="32"/>
          <w:lang w:eastAsia="zh-CN"/>
        </w:rPr>
        <w:t>、</w:t>
      </w:r>
      <w:r>
        <w:rPr>
          <w:rFonts w:hint="eastAsia" w:ascii="仿宋_GB2312" w:hAnsi="宋体" w:eastAsia="仿宋_GB2312"/>
          <w:sz w:val="32"/>
          <w:szCs w:val="32"/>
        </w:rPr>
        <w:t>选修课）都</w:t>
      </w:r>
      <w:r>
        <w:rPr>
          <w:rFonts w:hint="eastAsia" w:ascii="仿宋_GB2312" w:hAnsi="宋体" w:eastAsia="仿宋_GB2312"/>
          <w:sz w:val="32"/>
          <w:szCs w:val="32"/>
          <w:lang w:eastAsia="zh-CN"/>
        </w:rPr>
        <w:t>要求</w:t>
      </w:r>
      <w:r>
        <w:rPr>
          <w:rFonts w:hint="eastAsia" w:ascii="仿宋_GB2312" w:hAnsi="宋体" w:eastAsia="仿宋_GB2312"/>
          <w:sz w:val="32"/>
          <w:szCs w:val="32"/>
        </w:rPr>
        <w:t>编制相应的教学大纲，国家有关部委已经制定了全国统一教学大纲的课程，也必须编制结合我校各专业培养目标、符合我校学生实际的教学大纲。课程教学大纲的编写要充分考虑各类课程在人才培养方案中的地位和作用，不断优化课程教学内容，使教学内容能紧跟时代，体现学生的兴趣特点与个性需求，加强专业知识与素质教育的融合，更好地满足专业人才的个性化培养要求。为了做好该项工作，现作如下规定：</w:t>
      </w:r>
    </w:p>
    <w:p>
      <w:pPr>
        <w:spacing w:line="500" w:lineRule="exact"/>
        <w:rPr>
          <w:rFonts w:hint="eastAsia" w:ascii="黑体" w:hAnsi="黑体" w:eastAsia="黑体"/>
          <w:b/>
          <w:sz w:val="32"/>
          <w:szCs w:val="32"/>
        </w:rPr>
      </w:pPr>
      <w:r>
        <w:rPr>
          <w:rFonts w:hint="eastAsia" w:ascii="黑体" w:hAnsi="黑体" w:eastAsia="黑体"/>
          <w:b/>
          <w:sz w:val="32"/>
          <w:szCs w:val="32"/>
          <w:lang w:val="en-US" w:eastAsia="zh-CN"/>
        </w:rPr>
        <w:t xml:space="preserve">    </w:t>
      </w:r>
      <w:r>
        <w:rPr>
          <w:rFonts w:hint="eastAsia" w:ascii="黑体" w:hAnsi="黑体" w:eastAsia="黑体"/>
          <w:b/>
          <w:sz w:val="32"/>
          <w:szCs w:val="32"/>
        </w:rPr>
        <w:t>一、组织领导</w:t>
      </w:r>
    </w:p>
    <w:p>
      <w:pPr>
        <w:spacing w:line="50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（一）全校编写教学大纲的工作由学校主管教学副院长领导，教务处负责组织实施。</w:t>
      </w:r>
    </w:p>
    <w:p>
      <w:pPr>
        <w:spacing w:line="50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二）建立起“任课教师-系主任-教学单位领导”逐级审核责任制度，具体工作落实到人，确保此项工作的顺利完成。各分院开设的课程由教学单位领导和系（教研室）主任负责。系（教研室）主任负责组织任课教师编写，形成初稿后，经系（教研室）集体讨论修改，再经过教学单位组织审核、完善，并由分院主管教学副院长审核后，形成送审稿。</w:t>
      </w:r>
    </w:p>
    <w:p>
      <w:pPr>
        <w:spacing w:line="50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（三）经各教学单位审定后的教学大纲报送教务处进行汇总，经教学指导委员会审核同意后颁布执行。</w:t>
      </w:r>
    </w:p>
    <w:p>
      <w:pPr>
        <w:spacing w:line="500" w:lineRule="exact"/>
        <w:rPr>
          <w:rFonts w:hint="eastAsia" w:ascii="黑体" w:hAnsi="黑体" w:eastAsia="黑体"/>
          <w:b/>
          <w:sz w:val="32"/>
          <w:szCs w:val="32"/>
        </w:rPr>
      </w:pPr>
      <w:r>
        <w:rPr>
          <w:rFonts w:hint="eastAsia" w:ascii="黑体" w:hAnsi="黑体" w:eastAsia="黑体"/>
          <w:b/>
          <w:sz w:val="32"/>
          <w:szCs w:val="32"/>
          <w:lang w:val="en-US" w:eastAsia="zh-CN"/>
        </w:rPr>
        <w:t xml:space="preserve">    </w:t>
      </w:r>
      <w:r>
        <w:rPr>
          <w:rFonts w:hint="eastAsia" w:ascii="黑体" w:hAnsi="黑体" w:eastAsia="黑体"/>
          <w:b/>
          <w:sz w:val="32"/>
          <w:szCs w:val="32"/>
        </w:rPr>
        <w:t>二、编写教学大纲的原则</w:t>
      </w:r>
    </w:p>
    <w:p>
      <w:pPr>
        <w:spacing w:line="50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编写教学大纲的原则即编写教学大纲必须遵循的基本要求，各门课程在编写教学大纲时均应符合以下基本要求：</w:t>
      </w:r>
    </w:p>
    <w:p>
      <w:pPr>
        <w:spacing w:line="500" w:lineRule="exact"/>
        <w:ind w:firstLine="640" w:firstLineChars="200"/>
        <w:rPr>
          <w:rFonts w:hint="eastAsia" w:ascii="仿宋_GB2312" w:hAnsi="宋体" w:eastAsia="仿宋_GB2312"/>
          <w:sz w:val="32"/>
          <w:szCs w:val="32"/>
        </w:rPr>
      </w:pPr>
      <w:bookmarkStart w:id="0" w:name="OLE_LINK38"/>
      <w:bookmarkStart w:id="1" w:name="OLE_LINK39"/>
      <w:r>
        <w:rPr>
          <w:rFonts w:hint="eastAsia" w:ascii="仿宋_GB2312" w:hAnsi="宋体" w:eastAsia="仿宋_GB2312"/>
          <w:sz w:val="32"/>
          <w:szCs w:val="32"/>
        </w:rPr>
        <w:t>（一）符合专业教学计划的要求，体现教学计划中的培养目标。</w:t>
      </w:r>
    </w:p>
    <w:p>
      <w:pPr>
        <w:spacing w:line="50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（二）具有科学性、先进性和实践性。</w:t>
      </w:r>
    </w:p>
    <w:p>
      <w:pPr>
        <w:spacing w:line="50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（三）有学科课程体系，呈现给学生的学科知识系统结构符合学科内在逻辑联系，遵循由易到难、由浅入深、循序渐进的认识规律，确保逻辑的合理性。</w:t>
      </w:r>
    </w:p>
    <w:p>
      <w:pPr>
        <w:spacing w:line="50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（四）符合我院学生的实际情况。</w:t>
      </w:r>
    </w:p>
    <w:p>
      <w:pPr>
        <w:spacing w:line="50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（五）文字清楚、语意明确、术语定义准确。</w:t>
      </w:r>
    </w:p>
    <w:bookmarkEnd w:id="0"/>
    <w:bookmarkEnd w:id="1"/>
    <w:p>
      <w:pPr>
        <w:spacing w:line="500" w:lineRule="exact"/>
        <w:rPr>
          <w:rFonts w:hint="eastAsia" w:ascii="黑体" w:hAnsi="黑体" w:eastAsia="黑体"/>
          <w:b/>
          <w:sz w:val="32"/>
          <w:szCs w:val="32"/>
        </w:rPr>
      </w:pPr>
      <w:r>
        <w:rPr>
          <w:rFonts w:hint="eastAsia" w:ascii="黑体" w:hAnsi="黑体" w:eastAsia="黑体"/>
          <w:b/>
          <w:sz w:val="32"/>
          <w:szCs w:val="32"/>
          <w:lang w:val="en-US" w:eastAsia="zh-CN"/>
        </w:rPr>
        <w:t xml:space="preserve">     </w:t>
      </w:r>
      <w:r>
        <w:rPr>
          <w:rFonts w:hint="eastAsia" w:ascii="黑体" w:hAnsi="黑体" w:eastAsia="黑体"/>
          <w:b/>
          <w:sz w:val="32"/>
          <w:szCs w:val="32"/>
        </w:rPr>
        <w:t>三、教学大纲的结构和内容</w:t>
      </w:r>
    </w:p>
    <w:p>
      <w:pPr>
        <w:spacing w:line="50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（一）课程名称、课程编号、课程类型、课程学时、课程学分、适用专业</w:t>
      </w:r>
    </w:p>
    <w:p>
      <w:pPr>
        <w:spacing w:line="50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（二）制定本大纲的依据</w:t>
      </w:r>
    </w:p>
    <w:p>
      <w:pPr>
        <w:spacing w:line="50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教学大纲的制订应当首先依据为培养基本功扎实、素质全面、具有较强创新能力和实践能力的应用型高级专门艺术人才的人才培养目标，考虑本门课程在整个教学计划中的地位和任务，以及学生的接受能力</w:t>
      </w:r>
      <w:r>
        <w:rPr>
          <w:rFonts w:hint="eastAsia" w:ascii="仿宋_GB2312" w:hAnsi="宋体" w:eastAsia="仿宋_GB2312"/>
          <w:sz w:val="32"/>
          <w:szCs w:val="32"/>
          <w:lang w:eastAsia="zh-CN"/>
        </w:rPr>
        <w:t>等</w:t>
      </w:r>
      <w:r>
        <w:rPr>
          <w:rFonts w:hint="eastAsia" w:ascii="仿宋_GB2312" w:hAnsi="宋体" w:eastAsia="仿宋_GB2312"/>
          <w:sz w:val="32"/>
          <w:szCs w:val="32"/>
        </w:rPr>
        <w:t>。</w:t>
      </w:r>
    </w:p>
    <w:p>
      <w:pPr>
        <w:spacing w:line="50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（三）课程性质与教育目标</w:t>
      </w:r>
    </w:p>
    <w:p>
      <w:pPr>
        <w:spacing w:line="50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根据本课程性质与教学要达到的目的和要求，写明通过该课程的教学，学生在知识、技能、能力和品行等方面所应掌握的内容与水平要求，包括本课程教学所要达到的总目的和具体目标。</w:t>
      </w:r>
    </w:p>
    <w:p>
      <w:pPr>
        <w:spacing w:line="50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（四）本课程的教学内容、基本要求及各阶段所要解决的问题</w:t>
      </w:r>
    </w:p>
    <w:p>
      <w:pPr>
        <w:spacing w:line="50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包括应讲授、训练的全部或主要课题（章节），教学内容的范围、深度和结构、教学进度以及教学法上的基本要求，每个课题（章节）的教学基本要求、重点与难点等。本课程使用的教学方法、教学设备要求、教具的运用等。课堂教学与课外教学（实践、实习、采风、作业等）的安排、时间分配，以及学生应完成的作业量及要求。教学内容要与社会要求、学科发展、授课教师的科研创作成果相结合。既要保证内容的先进性和体系的完整性，又要保证教学大纲相对的科学性与稳定性。</w:t>
      </w:r>
    </w:p>
    <w:p>
      <w:pPr>
        <w:spacing w:line="50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（五）教学时数的分配</w:t>
      </w:r>
    </w:p>
    <w:p>
      <w:pPr>
        <w:spacing w:line="50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以列表的形式体现每学期、阶段、章节或讲次的教学主要内容及学时数安排，课程教学的总学时数。</w:t>
      </w:r>
    </w:p>
    <w:p>
      <w:pPr>
        <w:spacing w:line="50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（六）课程考核及评分标准</w:t>
      </w:r>
    </w:p>
    <w:p>
      <w:pPr>
        <w:spacing w:line="50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1、考核形式（考试、考查或其它形式，如考试，应写明理论还是技能考核、是否为集体评分）</w:t>
      </w:r>
    </w:p>
    <w:p>
      <w:pPr>
        <w:spacing w:line="50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2、考核标准（根据不同课程类型提出不同的考核标准，注意标准的量化）</w:t>
      </w:r>
    </w:p>
    <w:p>
      <w:pPr>
        <w:spacing w:line="50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（七）教材及参考书</w:t>
      </w:r>
    </w:p>
    <w:p>
      <w:pPr>
        <w:spacing w:line="50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教材要求选用教育部统编或规划的优秀教材；国内知名专业艺术院校使用的教材；国际、国内著名艺术教育家主编的教材；我院教师主编的校级规划教材。参考书应选择公认的水平较高的以及有特色的公开出版专业书籍作为教学参考书。</w:t>
      </w:r>
    </w:p>
    <w:p>
      <w:pPr>
        <w:spacing w:line="500" w:lineRule="exact"/>
        <w:rPr>
          <w:rFonts w:hint="eastAsia" w:ascii="仿宋_GB2312" w:hAnsi="宋体" w:eastAsia="仿宋_GB2312"/>
          <w:sz w:val="32"/>
          <w:szCs w:val="32"/>
        </w:rPr>
      </w:pPr>
    </w:p>
    <w:p>
      <w:pPr>
        <w:spacing w:line="500" w:lineRule="exact"/>
        <w:rPr>
          <w:rFonts w:hint="eastAsia" w:ascii="仿宋_GB2312" w:hAnsi="宋体" w:eastAsia="仿宋_GB2312"/>
          <w:sz w:val="32"/>
          <w:szCs w:val="32"/>
        </w:rPr>
      </w:pPr>
      <w:r>
        <w:rPr>
          <w:rFonts w:hint="eastAsia" w:ascii="仿宋_GB2312" w:hAnsi="宋体" w:eastAsia="仿宋_GB2312"/>
          <w:sz w:val="32"/>
          <w:szCs w:val="32"/>
          <w:lang w:val="en-US" w:eastAsia="zh-CN"/>
        </w:rPr>
        <w:t xml:space="preserve">    </w:t>
      </w:r>
      <w:r>
        <w:rPr>
          <w:rFonts w:hint="eastAsia" w:ascii="仿宋_GB2312" w:hAnsi="宋体" w:eastAsia="仿宋_GB2312"/>
          <w:sz w:val="32"/>
          <w:szCs w:val="32"/>
        </w:rPr>
        <w:t>附件：教学大纲格式模版</w:t>
      </w:r>
    </w:p>
    <w:p>
      <w:pPr>
        <w:spacing w:line="500" w:lineRule="exact"/>
        <w:rPr>
          <w:rFonts w:hint="eastAsia" w:ascii="仿宋_GB2312" w:hAnsi="宋体" w:eastAsia="仿宋_GB2312"/>
          <w:sz w:val="32"/>
          <w:szCs w:val="32"/>
        </w:rPr>
      </w:pPr>
    </w:p>
    <w:p>
      <w:pPr>
        <w:spacing w:line="500" w:lineRule="exact"/>
        <w:rPr>
          <w:rFonts w:hint="eastAsia" w:ascii="仿宋_GB2312" w:hAnsi="宋体" w:eastAsia="仿宋_GB2312"/>
          <w:sz w:val="32"/>
          <w:szCs w:val="32"/>
        </w:rPr>
      </w:pPr>
    </w:p>
    <w:p>
      <w:pPr>
        <w:spacing w:line="500" w:lineRule="exact"/>
        <w:rPr>
          <w:rFonts w:hint="eastAsia" w:ascii="仿宋_GB2312" w:hAnsi="宋体" w:eastAsia="仿宋_GB2312"/>
          <w:sz w:val="32"/>
          <w:szCs w:val="32"/>
        </w:rPr>
      </w:pPr>
    </w:p>
    <w:p>
      <w:pPr>
        <w:spacing w:line="500" w:lineRule="exact"/>
        <w:rPr>
          <w:rFonts w:hint="eastAsia" w:ascii="仿宋_GB2312" w:hAnsi="宋体" w:eastAsia="仿宋_GB2312"/>
          <w:sz w:val="32"/>
          <w:szCs w:val="32"/>
        </w:rPr>
      </w:pPr>
    </w:p>
    <w:p>
      <w:pPr>
        <w:spacing w:line="50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 xml:space="preserve">    </w:t>
      </w:r>
    </w:p>
    <w:p>
      <w:pPr>
        <w:spacing w:line="500" w:lineRule="exact"/>
        <w:ind w:right="480"/>
        <w:jc w:val="center"/>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 xml:space="preserve">                               </w:t>
      </w:r>
      <w:r>
        <w:rPr>
          <w:rFonts w:hint="eastAsia" w:ascii="仿宋_GB2312" w:hAnsi="宋体" w:eastAsia="仿宋_GB2312"/>
          <w:sz w:val="32"/>
          <w:szCs w:val="32"/>
        </w:rPr>
        <w:t>吉林艺术学院</w:t>
      </w:r>
    </w:p>
    <w:p>
      <w:pPr>
        <w:spacing w:line="500" w:lineRule="exact"/>
        <w:jc w:val="center"/>
        <w:rPr>
          <w:rFonts w:hint="eastAsia" w:ascii="仿宋_GB2312" w:hAnsi="宋体" w:eastAsia="仿宋_GB2312"/>
          <w:sz w:val="32"/>
          <w:szCs w:val="32"/>
        </w:rPr>
      </w:pPr>
      <w:r>
        <w:rPr>
          <w:rFonts w:hint="eastAsia" w:ascii="仿宋_GB2312" w:hAnsi="宋体" w:eastAsia="仿宋_GB2312"/>
          <w:sz w:val="32"/>
          <w:szCs w:val="32"/>
          <w:lang w:val="en-US" w:eastAsia="zh-CN"/>
        </w:rPr>
        <w:t xml:space="preserve">                             </w:t>
      </w:r>
      <w:r>
        <w:rPr>
          <w:rFonts w:hint="eastAsia" w:ascii="仿宋_GB2312" w:hAnsi="宋体" w:eastAsia="仿宋_GB2312"/>
          <w:sz w:val="32"/>
          <w:szCs w:val="32"/>
        </w:rPr>
        <w:t>2015年12月</w:t>
      </w:r>
      <w:r>
        <w:rPr>
          <w:rFonts w:hint="eastAsia" w:ascii="仿宋_GB2312" w:hAnsi="宋体" w:eastAsia="仿宋_GB2312"/>
          <w:sz w:val="32"/>
          <w:szCs w:val="32"/>
          <w:lang w:val="en-US" w:eastAsia="zh-CN"/>
        </w:rPr>
        <w:t>21</w:t>
      </w:r>
      <w:r>
        <w:rPr>
          <w:rFonts w:hint="eastAsia" w:ascii="仿宋_GB2312" w:hAnsi="宋体" w:eastAsia="仿宋_GB2312"/>
          <w:sz w:val="32"/>
          <w:szCs w:val="32"/>
        </w:rPr>
        <w:t>日</w:t>
      </w:r>
    </w:p>
    <w:p>
      <w:pPr>
        <w:spacing w:line="500" w:lineRule="exact"/>
        <w:jc w:val="center"/>
        <w:rPr>
          <w:rFonts w:hint="eastAsia" w:ascii="仿宋_GB2312" w:hAnsi="宋体" w:eastAsia="仿宋_GB2312"/>
          <w:sz w:val="32"/>
          <w:szCs w:val="32"/>
        </w:rPr>
      </w:pPr>
    </w:p>
    <w:p>
      <w:pPr>
        <w:spacing w:line="500" w:lineRule="exact"/>
        <w:jc w:val="center"/>
        <w:rPr>
          <w:rFonts w:hint="eastAsia" w:ascii="仿宋_GB2312" w:hAnsi="宋体" w:eastAsia="仿宋_GB2312"/>
          <w:sz w:val="32"/>
          <w:szCs w:val="32"/>
        </w:rPr>
      </w:pPr>
    </w:p>
    <w:p>
      <w:pPr>
        <w:spacing w:line="500" w:lineRule="exact"/>
        <w:jc w:val="center"/>
        <w:rPr>
          <w:rFonts w:hint="eastAsia" w:ascii="仿宋_GB2312" w:hAnsi="宋体" w:eastAsia="仿宋_GB2312"/>
          <w:sz w:val="32"/>
          <w:szCs w:val="32"/>
        </w:rPr>
      </w:pPr>
    </w:p>
    <w:p>
      <w:pPr>
        <w:spacing w:line="500" w:lineRule="exact"/>
        <w:jc w:val="center"/>
        <w:rPr>
          <w:rFonts w:hint="eastAsia" w:ascii="仿宋_GB2312" w:hAnsi="宋体" w:eastAsia="仿宋_GB2312"/>
          <w:sz w:val="32"/>
          <w:szCs w:val="32"/>
        </w:rPr>
      </w:pPr>
    </w:p>
    <w:p>
      <w:pPr>
        <w:spacing w:line="500" w:lineRule="exact"/>
        <w:jc w:val="center"/>
        <w:rPr>
          <w:rFonts w:hint="eastAsia" w:ascii="仿宋_GB2312" w:hAnsi="宋体" w:eastAsia="仿宋_GB2312"/>
          <w:sz w:val="32"/>
          <w:szCs w:val="32"/>
        </w:rPr>
      </w:pPr>
    </w:p>
    <w:p>
      <w:pPr>
        <w:spacing w:line="500" w:lineRule="exact"/>
        <w:jc w:val="center"/>
        <w:rPr>
          <w:rFonts w:hint="eastAsia" w:ascii="仿宋_GB2312" w:hAnsi="宋体" w:eastAsia="仿宋_GB2312"/>
          <w:sz w:val="32"/>
          <w:szCs w:val="32"/>
        </w:rPr>
      </w:pPr>
    </w:p>
    <w:p>
      <w:pPr>
        <w:spacing w:line="500" w:lineRule="exact"/>
        <w:jc w:val="center"/>
        <w:rPr>
          <w:rFonts w:hint="eastAsia" w:ascii="仿宋_GB2312" w:hAnsi="宋体" w:eastAsia="仿宋_GB2312"/>
          <w:sz w:val="32"/>
          <w:szCs w:val="32"/>
        </w:rPr>
      </w:pPr>
    </w:p>
    <w:p>
      <w:pPr>
        <w:spacing w:line="500" w:lineRule="exact"/>
        <w:jc w:val="center"/>
        <w:rPr>
          <w:rFonts w:hint="eastAsia" w:ascii="仿宋_GB2312" w:hAnsi="宋体" w:eastAsia="仿宋_GB2312"/>
          <w:sz w:val="32"/>
          <w:szCs w:val="32"/>
        </w:rPr>
      </w:pPr>
    </w:p>
    <w:p>
      <w:pPr>
        <w:spacing w:line="500" w:lineRule="exact"/>
        <w:jc w:val="center"/>
        <w:rPr>
          <w:rFonts w:hint="eastAsia" w:ascii="仿宋_GB2312" w:hAnsi="宋体" w:eastAsia="仿宋_GB2312"/>
          <w:sz w:val="32"/>
          <w:szCs w:val="32"/>
        </w:rPr>
      </w:pPr>
    </w:p>
    <w:p>
      <w:pPr>
        <w:spacing w:line="500" w:lineRule="exact"/>
        <w:jc w:val="center"/>
        <w:rPr>
          <w:rFonts w:hint="eastAsia" w:ascii="仿宋_GB2312" w:hAnsi="宋体" w:eastAsia="仿宋_GB2312"/>
          <w:sz w:val="32"/>
          <w:szCs w:val="32"/>
        </w:rPr>
      </w:pPr>
    </w:p>
    <w:p>
      <w:pPr>
        <w:spacing w:line="500" w:lineRule="exact"/>
        <w:jc w:val="center"/>
        <w:rPr>
          <w:rFonts w:hint="eastAsia" w:ascii="仿宋_GB2312" w:hAnsi="宋体" w:eastAsia="仿宋_GB2312"/>
          <w:sz w:val="32"/>
          <w:szCs w:val="32"/>
        </w:rPr>
      </w:pPr>
    </w:p>
    <w:p>
      <w:pPr>
        <w:spacing w:line="500" w:lineRule="exact"/>
        <w:jc w:val="center"/>
        <w:rPr>
          <w:rFonts w:hint="eastAsia" w:ascii="仿宋_GB2312" w:hAnsi="宋体" w:eastAsia="仿宋_GB2312"/>
          <w:sz w:val="32"/>
          <w:szCs w:val="32"/>
        </w:rPr>
      </w:pPr>
    </w:p>
    <w:p>
      <w:pPr>
        <w:spacing w:line="500" w:lineRule="exact"/>
        <w:jc w:val="center"/>
        <w:rPr>
          <w:rFonts w:hint="eastAsia" w:ascii="仿宋_GB2312" w:hAnsi="宋体" w:eastAsia="仿宋_GB2312"/>
          <w:sz w:val="32"/>
          <w:szCs w:val="32"/>
        </w:rPr>
      </w:pPr>
    </w:p>
    <w:p>
      <w:pPr>
        <w:spacing w:line="500" w:lineRule="exact"/>
        <w:jc w:val="center"/>
        <w:rPr>
          <w:rFonts w:hint="eastAsia" w:ascii="仿宋_GB2312" w:hAnsi="宋体" w:eastAsia="仿宋_GB2312"/>
          <w:sz w:val="32"/>
          <w:szCs w:val="32"/>
        </w:rPr>
      </w:pPr>
    </w:p>
    <w:p>
      <w:pPr>
        <w:spacing w:line="500" w:lineRule="exact"/>
        <w:jc w:val="center"/>
        <w:rPr>
          <w:rFonts w:hint="eastAsia" w:ascii="仿宋_GB2312" w:hAnsi="宋体" w:eastAsia="仿宋_GB2312"/>
          <w:sz w:val="32"/>
          <w:szCs w:val="32"/>
        </w:rPr>
      </w:pPr>
    </w:p>
    <w:p>
      <w:pPr>
        <w:spacing w:line="500" w:lineRule="exact"/>
        <w:jc w:val="center"/>
        <w:rPr>
          <w:rFonts w:hint="eastAsia" w:ascii="仿宋_GB2312" w:hAnsi="宋体" w:eastAsia="仿宋_GB2312"/>
          <w:sz w:val="32"/>
          <w:szCs w:val="32"/>
        </w:rPr>
      </w:pP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right="0" w:rightChars="0"/>
        <w:jc w:val="both"/>
        <w:textAlignment w:val="auto"/>
        <w:outlineLvl w:val="9"/>
        <w:rPr>
          <w:rFonts w:hint="eastAsia" w:ascii="仿宋_GB2312" w:hAnsi="仿宋_GB2312" w:eastAsia="仿宋_GB2312" w:cs="仿宋_GB2312"/>
          <w:bCs/>
          <w:sz w:val="32"/>
          <w:szCs w:val="32"/>
          <w:lang w:val="en-US"/>
        </w:rPr>
      </w:pPr>
      <w:r>
        <w:rPr>
          <w:rFonts w:hint="eastAsia" w:ascii="仿宋_GB2312" w:hAnsi="仿宋_GB2312" w:eastAsia="仿宋_GB2312" w:cs="仿宋_GB2312"/>
          <w:bCs/>
          <w:kern w:val="2"/>
          <w:sz w:val="32"/>
          <w:szCs w:val="32"/>
          <w:lang w:val="en-US" w:eastAsia="zh-CN" w:bidi="ar-SA"/>
        </w:rPr>
        <w:t>附件：</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right="0" w:rightChars="0"/>
        <w:jc w:val="center"/>
        <w:textAlignment w:val="auto"/>
        <w:outlineLvl w:val="9"/>
        <w:rPr>
          <w:rFonts w:hint="eastAsia" w:ascii="黑体" w:eastAsia="黑体" w:cs="黑体"/>
          <w:bCs/>
          <w:sz w:val="36"/>
          <w:szCs w:val="36"/>
          <w:lang w:val="en-US"/>
        </w:rPr>
      </w:pPr>
      <w:r>
        <w:rPr>
          <w:rFonts w:hint="eastAsia" w:ascii="黑体" w:hAnsi="Times New Roman" w:eastAsia="黑体" w:cs="黑体"/>
          <w:bCs/>
          <w:kern w:val="2"/>
          <w:sz w:val="36"/>
          <w:szCs w:val="36"/>
          <w:lang w:val="en-US" w:eastAsia="zh-CN" w:bidi="ar-SA"/>
        </w:rPr>
        <w:t>《*********》教学大纲</w:t>
      </w:r>
    </w:p>
    <w:p>
      <w:pPr>
        <w:pStyle w:val="16"/>
        <w:keepNext w:val="0"/>
        <w:keepLines w:val="0"/>
        <w:pageBreakBefore w:val="0"/>
        <w:widowControl/>
        <w:kinsoku/>
        <w:wordWrap/>
        <w:overflowPunct/>
        <w:topLinePunct w:val="0"/>
        <w:autoSpaceDE/>
        <w:autoSpaceDN/>
        <w:bidi w:val="0"/>
        <w:adjustRightInd/>
        <w:snapToGrid/>
        <w:spacing w:before="0" w:after="0" w:line="240" w:lineRule="auto"/>
        <w:ind w:left="0" w:right="0" w:rightChars="0" w:firstLine="480"/>
        <w:jc w:val="right"/>
        <w:textAlignment w:val="auto"/>
        <w:outlineLvl w:val="9"/>
        <w:rPr>
          <w:rFonts w:eastAsia="仿宋_GB2312"/>
          <w:sz w:val="24"/>
          <w:szCs w:val="24"/>
          <w:lang w:val="en-US"/>
        </w:rPr>
      </w:pPr>
      <w:r>
        <w:rPr>
          <w:rFonts w:eastAsia="仿宋_GB2312"/>
          <w:sz w:val="24"/>
          <w:szCs w:val="24"/>
          <w:lang w:val="en-US"/>
        </w:rPr>
        <w:tab/>
      </w:r>
      <w:r>
        <w:rPr>
          <w:rFonts w:hint="eastAsia" w:ascii="Times New Roman" w:eastAsia="仿宋_GB2312" w:cs="仿宋_GB2312"/>
          <w:sz w:val="24"/>
          <w:szCs w:val="24"/>
          <w:lang w:eastAsia="zh-CN"/>
        </w:rPr>
        <w:t>执笔人：</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right="0" w:rightChars="0"/>
        <w:jc w:val="center"/>
        <w:textAlignment w:val="auto"/>
        <w:outlineLvl w:val="9"/>
        <w:rPr>
          <w:sz w:val="24"/>
          <w:szCs w:val="20"/>
          <w:lang w:val="en-US"/>
        </w:rPr>
      </w:pP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right="0" w:rightChars="0"/>
        <w:jc w:val="both"/>
        <w:textAlignment w:val="auto"/>
        <w:outlineLvl w:val="9"/>
        <w:rPr>
          <w:rFonts w:hint="eastAsia" w:ascii="黑体" w:eastAsia="黑体" w:cs="黑体"/>
          <w:bCs/>
          <w:sz w:val="24"/>
          <w:szCs w:val="20"/>
          <w:lang w:val="en-US"/>
        </w:rPr>
      </w:pPr>
      <w:r>
        <w:rPr>
          <w:rFonts w:hint="eastAsia" w:ascii="黑体" w:hAnsi="Times New Roman" w:eastAsia="黑体" w:cs="黑体"/>
          <w:bCs/>
          <w:kern w:val="2"/>
          <w:sz w:val="24"/>
          <w:szCs w:val="20"/>
          <w:lang w:val="en-US" w:eastAsia="zh-CN" w:bidi="ar-SA"/>
        </w:rPr>
        <w:t>课程编号：（</w:t>
      </w:r>
      <w:r>
        <w:rPr>
          <w:rFonts w:hint="default" w:ascii="Times New Roman" w:hAnsi="Times New Roman" w:eastAsia="仿宋_GB2312" w:cs="Times New Roman"/>
          <w:kern w:val="2"/>
          <w:sz w:val="24"/>
          <w:szCs w:val="20"/>
          <w:lang w:val="en-US" w:eastAsia="zh-CN" w:bidi="ar-SA"/>
        </w:rPr>
        <w:t>*</w:t>
      </w:r>
      <w:r>
        <w:rPr>
          <w:rFonts w:hint="eastAsia" w:ascii="Times New Roman" w:hAnsi="Times New Roman" w:eastAsia="仿宋_GB2312" w:cs="仿宋_GB2312"/>
          <w:kern w:val="2"/>
          <w:sz w:val="24"/>
          <w:szCs w:val="20"/>
          <w:lang w:val="en-US" w:eastAsia="zh-CN" w:bidi="ar-SA"/>
        </w:rPr>
        <w:t>填教务系统中的准确编号）</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right="0" w:rightChars="0"/>
        <w:jc w:val="both"/>
        <w:textAlignment w:val="auto"/>
        <w:outlineLvl w:val="9"/>
        <w:rPr>
          <w:rFonts w:hint="eastAsia" w:ascii="黑体" w:eastAsia="黑体" w:cs="黑体"/>
          <w:bCs/>
          <w:sz w:val="24"/>
          <w:szCs w:val="20"/>
          <w:lang w:val="en-US"/>
        </w:rPr>
      </w:pPr>
      <w:r>
        <w:rPr>
          <w:rFonts w:hint="eastAsia" w:ascii="黑体" w:hAnsi="Times New Roman" w:eastAsia="黑体" w:cs="黑体"/>
          <w:bCs/>
          <w:kern w:val="2"/>
          <w:sz w:val="24"/>
          <w:szCs w:val="20"/>
          <w:lang w:val="en-US" w:eastAsia="zh-CN" w:bidi="ar-SA"/>
        </w:rPr>
        <w:t>课程学时：（</w:t>
      </w:r>
      <w:r>
        <w:rPr>
          <w:rFonts w:hint="default" w:ascii="Times New Roman" w:hAnsi="Times New Roman" w:eastAsia="仿宋_GB2312" w:cs="Times New Roman"/>
          <w:kern w:val="2"/>
          <w:sz w:val="24"/>
          <w:szCs w:val="20"/>
          <w:lang w:val="en-US" w:eastAsia="zh-CN" w:bidi="ar-SA"/>
        </w:rPr>
        <w:t>*</w:t>
      </w:r>
      <w:r>
        <w:rPr>
          <w:rFonts w:hint="eastAsia" w:ascii="Times New Roman" w:hAnsi="Times New Roman" w:eastAsia="仿宋_GB2312" w:cs="仿宋_GB2312"/>
          <w:kern w:val="2"/>
          <w:sz w:val="24"/>
          <w:szCs w:val="20"/>
          <w:lang w:val="en-US" w:eastAsia="zh-CN" w:bidi="ar-SA"/>
        </w:rPr>
        <w:t>填教务系统中的准确学时）</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right="0" w:rightChars="0"/>
        <w:jc w:val="both"/>
        <w:textAlignment w:val="auto"/>
        <w:outlineLvl w:val="9"/>
        <w:rPr>
          <w:rFonts w:hint="eastAsia" w:ascii="黑体" w:eastAsia="黑体" w:cs="黑体"/>
          <w:bCs/>
          <w:sz w:val="24"/>
          <w:szCs w:val="20"/>
          <w:lang w:val="en-US"/>
        </w:rPr>
      </w:pPr>
      <w:r>
        <w:rPr>
          <w:rFonts w:hint="eastAsia" w:ascii="黑体" w:hAnsi="Times New Roman" w:eastAsia="黑体" w:cs="黑体"/>
          <w:bCs/>
          <w:kern w:val="2"/>
          <w:sz w:val="24"/>
          <w:szCs w:val="20"/>
          <w:lang w:val="en-US" w:eastAsia="zh-CN" w:bidi="ar-SA"/>
        </w:rPr>
        <w:t>课程学分：（</w:t>
      </w:r>
      <w:r>
        <w:rPr>
          <w:rFonts w:hint="default" w:ascii="Times New Roman" w:hAnsi="Times New Roman" w:eastAsia="仿宋_GB2312" w:cs="Times New Roman"/>
          <w:kern w:val="2"/>
          <w:sz w:val="24"/>
          <w:szCs w:val="20"/>
          <w:lang w:val="en-US" w:eastAsia="zh-CN" w:bidi="ar-SA"/>
        </w:rPr>
        <w:t>*</w:t>
      </w:r>
      <w:r>
        <w:rPr>
          <w:rFonts w:hint="eastAsia" w:ascii="Times New Roman" w:hAnsi="Times New Roman" w:eastAsia="仿宋_GB2312" w:cs="仿宋_GB2312"/>
          <w:kern w:val="2"/>
          <w:sz w:val="24"/>
          <w:szCs w:val="20"/>
          <w:lang w:val="en-US" w:eastAsia="zh-CN" w:bidi="ar-SA"/>
        </w:rPr>
        <w:t>填教务系统中的准确学分）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right="0" w:rightChars="0"/>
        <w:jc w:val="both"/>
        <w:textAlignment w:val="auto"/>
        <w:outlineLvl w:val="9"/>
        <w:rPr>
          <w:rFonts w:hint="eastAsia" w:ascii="黑体" w:eastAsia="黑体" w:cs="黑体"/>
          <w:bCs/>
          <w:sz w:val="24"/>
          <w:szCs w:val="20"/>
          <w:lang w:val="en-US"/>
        </w:rPr>
      </w:pPr>
      <w:r>
        <w:rPr>
          <w:rFonts w:hint="eastAsia" w:ascii="黑体" w:hAnsi="Times New Roman" w:eastAsia="黑体" w:cs="黑体"/>
          <w:bCs/>
          <w:kern w:val="2"/>
          <w:sz w:val="24"/>
          <w:szCs w:val="20"/>
          <w:lang w:val="en-US" w:eastAsia="zh-CN" w:bidi="ar-SA"/>
        </w:rPr>
        <w:t>课程性质：（</w:t>
      </w:r>
      <w:r>
        <w:rPr>
          <w:rFonts w:hint="default" w:ascii="Times New Roman" w:hAnsi="Times New Roman" w:eastAsia="仿宋_GB2312" w:cs="Times New Roman"/>
          <w:kern w:val="2"/>
          <w:sz w:val="24"/>
          <w:szCs w:val="20"/>
          <w:lang w:val="en-US" w:eastAsia="zh-CN" w:bidi="ar-SA"/>
        </w:rPr>
        <w:t>*</w:t>
      </w:r>
      <w:r>
        <w:rPr>
          <w:rFonts w:hint="eastAsia" w:ascii="Times New Roman" w:hAnsi="Times New Roman" w:eastAsia="仿宋_GB2312" w:cs="仿宋_GB2312"/>
          <w:kern w:val="2"/>
          <w:sz w:val="24"/>
          <w:szCs w:val="20"/>
          <w:lang w:val="en-US" w:eastAsia="zh-CN" w:bidi="ar-SA"/>
        </w:rPr>
        <w:t>填专业必修课或专业选修课）</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right="0" w:rightChars="0"/>
        <w:jc w:val="both"/>
        <w:textAlignment w:val="auto"/>
        <w:outlineLvl w:val="9"/>
        <w:rPr>
          <w:rFonts w:eastAsia="仿宋_GB2312"/>
          <w:b/>
          <w:sz w:val="24"/>
          <w:szCs w:val="20"/>
          <w:lang w:val="en-US"/>
        </w:rPr>
      </w:pPr>
      <w:r>
        <w:rPr>
          <w:rFonts w:hint="eastAsia" w:ascii="黑体" w:hAnsi="Times New Roman" w:eastAsia="黑体" w:cs="黑体"/>
          <w:bCs/>
          <w:kern w:val="2"/>
          <w:sz w:val="24"/>
          <w:szCs w:val="20"/>
          <w:lang w:val="en-US" w:eastAsia="zh-CN" w:bidi="ar-SA"/>
        </w:rPr>
        <w:t>适用专业：（</w:t>
      </w:r>
      <w:r>
        <w:rPr>
          <w:rFonts w:hint="default" w:ascii="Times New Roman" w:hAnsi="Times New Roman" w:eastAsia="仿宋_GB2312" w:cs="Times New Roman"/>
          <w:kern w:val="2"/>
          <w:sz w:val="24"/>
          <w:szCs w:val="20"/>
          <w:lang w:val="en-US" w:eastAsia="zh-CN" w:bidi="ar-SA"/>
        </w:rPr>
        <w:t>*</w:t>
      </w:r>
      <w:r>
        <w:rPr>
          <w:rFonts w:hint="eastAsia" w:ascii="Times New Roman" w:hAnsi="Times New Roman" w:eastAsia="仿宋_GB2312" w:cs="仿宋_GB2312"/>
          <w:kern w:val="2"/>
          <w:sz w:val="24"/>
          <w:szCs w:val="20"/>
          <w:lang w:val="en-US" w:eastAsia="zh-CN" w:bidi="ar-SA"/>
        </w:rPr>
        <w:t>填该大纲能适用于哪些专业的教学）</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right="0" w:rightChars="0"/>
        <w:jc w:val="both"/>
        <w:textAlignment w:val="auto"/>
        <w:outlineLvl w:val="9"/>
        <w:rPr>
          <w:rFonts w:hint="eastAsia" w:ascii="黑体" w:eastAsia="黑体" w:cs="黑体"/>
          <w:bCs/>
          <w:sz w:val="24"/>
          <w:szCs w:val="20"/>
          <w:lang w:val="en-US"/>
        </w:rPr>
      </w:pPr>
      <w:r>
        <w:rPr>
          <w:rFonts w:hint="eastAsia" w:ascii="黑体" w:hAnsi="Times New Roman" w:eastAsia="黑体" w:cs="黑体"/>
          <w:bCs/>
          <w:kern w:val="2"/>
          <w:sz w:val="24"/>
          <w:szCs w:val="20"/>
          <w:lang w:val="en-US" w:eastAsia="zh-CN" w:bidi="ar-SA"/>
        </w:rPr>
        <w:t>一、制定本大纲的依据</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right="0" w:rightChars="0"/>
        <w:jc w:val="both"/>
        <w:textAlignment w:val="auto"/>
        <w:outlineLvl w:val="9"/>
        <w:rPr>
          <w:rFonts w:eastAsia="仿宋_GB2312"/>
          <w:sz w:val="24"/>
          <w:szCs w:val="20"/>
          <w:lang w:val="en-US"/>
        </w:rPr>
      </w:pPr>
      <w:r>
        <w:rPr>
          <w:rFonts w:hint="eastAsia" w:ascii="Times New Roman" w:hAnsi="Times New Roman" w:eastAsia="仿宋_GB2312" w:cs="Times New Roman"/>
          <w:kern w:val="2"/>
          <w:sz w:val="24"/>
          <w:szCs w:val="20"/>
          <w:lang w:val="en-US" w:eastAsia="zh-CN" w:bidi="ar-SA"/>
        </w:rPr>
        <w:t xml:space="preserve">    </w:t>
      </w:r>
      <w:r>
        <w:rPr>
          <w:rFonts w:hint="default" w:ascii="Times New Roman" w:hAnsi="Times New Roman" w:eastAsia="仿宋_GB2312" w:cs="Times New Roman"/>
          <w:kern w:val="2"/>
          <w:sz w:val="24"/>
          <w:szCs w:val="20"/>
          <w:lang w:val="en-US" w:eastAsia="zh-CN" w:bidi="ar-SA"/>
        </w:rPr>
        <w:t>*</w:t>
      </w:r>
      <w:r>
        <w:rPr>
          <w:rFonts w:hint="eastAsia" w:ascii="Times New Roman" w:hAnsi="Times New Roman" w:eastAsia="仿宋_GB2312" w:cs="Times New Roman"/>
          <w:kern w:val="2"/>
          <w:sz w:val="24"/>
          <w:szCs w:val="20"/>
          <w:lang w:val="en-US" w:eastAsia="zh-CN" w:bidi="ar-SA"/>
        </w:rPr>
        <w:t>本栏目</w:t>
      </w:r>
      <w:r>
        <w:rPr>
          <w:rFonts w:hint="eastAsia" w:ascii="Times New Roman" w:hAnsi="Times New Roman" w:eastAsia="仿宋_GB2312" w:cs="仿宋_GB2312"/>
          <w:kern w:val="2"/>
          <w:sz w:val="24"/>
          <w:szCs w:val="20"/>
          <w:lang w:val="en-US" w:eastAsia="zh-CN" w:bidi="ar-SA"/>
        </w:rPr>
        <w:t>可根据专业性质、培养方案、教学计划、学生专业基础、个性特点等表述。</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right="0" w:rightChars="0"/>
        <w:jc w:val="both"/>
        <w:textAlignment w:val="auto"/>
        <w:outlineLvl w:val="9"/>
        <w:rPr>
          <w:rFonts w:hint="eastAsia" w:ascii="黑体" w:eastAsia="黑体" w:cs="黑体"/>
          <w:bCs/>
          <w:sz w:val="24"/>
          <w:szCs w:val="20"/>
          <w:lang w:val="en-US"/>
        </w:rPr>
      </w:pPr>
      <w:r>
        <w:rPr>
          <w:rFonts w:hint="eastAsia" w:ascii="黑体" w:hAnsi="Times New Roman" w:eastAsia="黑体" w:cs="黑体"/>
          <w:bCs/>
          <w:kern w:val="2"/>
          <w:sz w:val="24"/>
          <w:szCs w:val="20"/>
          <w:lang w:val="en-US" w:eastAsia="zh-CN" w:bidi="ar-SA"/>
        </w:rPr>
        <w:t>二、课程性质与教育目标</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right="0" w:rightChars="0" w:firstLine="471"/>
        <w:jc w:val="both"/>
        <w:textAlignment w:val="auto"/>
        <w:outlineLvl w:val="9"/>
        <w:rPr>
          <w:rFonts w:hint="eastAsia" w:ascii="Times New Roman" w:hAnsi="Times New Roman" w:eastAsia="仿宋_GB2312" w:cs="Times New Roman"/>
          <w:kern w:val="2"/>
          <w:sz w:val="24"/>
          <w:szCs w:val="20"/>
          <w:lang w:val="en-US" w:eastAsia="zh-CN" w:bidi="ar-SA"/>
        </w:rPr>
      </w:pPr>
      <w:r>
        <w:rPr>
          <w:rFonts w:hint="default" w:ascii="Times New Roman" w:hAnsi="Times New Roman" w:eastAsia="仿宋_GB2312" w:cs="Times New Roman"/>
          <w:kern w:val="2"/>
          <w:sz w:val="24"/>
          <w:szCs w:val="20"/>
          <w:lang w:val="en-US" w:eastAsia="zh-CN" w:bidi="ar-SA"/>
        </w:rPr>
        <w:t>*</w:t>
      </w:r>
      <w:r>
        <w:rPr>
          <w:rFonts w:hint="eastAsia" w:ascii="Times New Roman" w:hAnsi="Times New Roman" w:eastAsia="仿宋_GB2312" w:cs="Times New Roman"/>
          <w:kern w:val="2"/>
          <w:sz w:val="24"/>
          <w:szCs w:val="20"/>
          <w:lang w:val="en-US" w:eastAsia="zh-CN" w:bidi="ar-SA"/>
        </w:rPr>
        <w:t>本栏目要以本专业方向培养方案的“培养目标“和“培养标准”为依据表述。</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right="0" w:rightChars="0"/>
        <w:jc w:val="both"/>
        <w:textAlignment w:val="auto"/>
        <w:outlineLvl w:val="9"/>
        <w:rPr>
          <w:rFonts w:hint="eastAsia" w:ascii="黑体" w:eastAsia="黑体" w:cs="黑体"/>
          <w:bCs/>
          <w:sz w:val="24"/>
          <w:szCs w:val="20"/>
          <w:lang w:val="en-US"/>
        </w:rPr>
      </w:pPr>
      <w:r>
        <w:rPr>
          <w:rFonts w:hint="eastAsia" w:ascii="黑体" w:hAnsi="Times New Roman" w:eastAsia="黑体" w:cs="黑体"/>
          <w:bCs/>
          <w:kern w:val="2"/>
          <w:sz w:val="24"/>
          <w:szCs w:val="20"/>
          <w:lang w:val="en-US" w:eastAsia="zh-CN" w:bidi="ar-SA"/>
        </w:rPr>
        <w:t>三、本课程的教学内容、基本要求及各阶段所要解决的问题</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right="0" w:rightChars="0" w:firstLine="480" w:firstLineChars="200"/>
        <w:jc w:val="both"/>
        <w:textAlignment w:val="auto"/>
        <w:outlineLvl w:val="9"/>
        <w:rPr>
          <w:rFonts w:eastAsia="仿宋_GB2312"/>
          <w:sz w:val="24"/>
          <w:szCs w:val="20"/>
          <w:lang w:val="en-US"/>
        </w:rPr>
      </w:pPr>
      <w:r>
        <w:rPr>
          <w:rFonts w:hint="default" w:ascii="Times New Roman" w:hAnsi="Times New Roman" w:eastAsia="仿宋_GB2312" w:cs="Times New Roman"/>
          <w:kern w:val="2"/>
          <w:sz w:val="24"/>
          <w:szCs w:val="20"/>
          <w:lang w:val="en-US" w:eastAsia="zh-CN" w:bidi="ar-SA"/>
        </w:rPr>
        <w:t>**</w:t>
      </w:r>
      <w:r>
        <w:rPr>
          <w:rFonts w:hint="eastAsia" w:ascii="Times New Roman" w:hAnsi="Times New Roman" w:eastAsia="仿宋_GB2312" w:cs="Times New Roman"/>
          <w:kern w:val="2"/>
          <w:sz w:val="24"/>
          <w:szCs w:val="20"/>
          <w:lang w:val="en-US" w:eastAsia="zh-CN" w:bidi="ar-SA"/>
        </w:rPr>
        <w:t>本栏目</w:t>
      </w:r>
      <w:r>
        <w:rPr>
          <w:rFonts w:hint="eastAsia" w:ascii="Times New Roman" w:hAnsi="Times New Roman" w:eastAsia="仿宋_GB2312" w:cs="仿宋_GB2312"/>
          <w:kern w:val="2"/>
          <w:sz w:val="24"/>
          <w:szCs w:val="20"/>
          <w:lang w:val="en-US" w:eastAsia="zh-CN" w:bidi="ar-SA"/>
        </w:rPr>
        <w:t>可按章节或讲次分别填写</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right="0" w:rightChars="0"/>
        <w:jc w:val="both"/>
        <w:textAlignment w:val="auto"/>
        <w:outlineLvl w:val="9"/>
        <w:rPr>
          <w:rFonts w:eastAsia="仿宋_GB2312"/>
          <w:b/>
          <w:sz w:val="24"/>
          <w:szCs w:val="20"/>
          <w:lang w:val="en-US"/>
        </w:rPr>
      </w:pPr>
      <w:r>
        <w:rPr>
          <w:rFonts w:hint="default" w:ascii="Times New Roman" w:hAnsi="Times New Roman" w:eastAsia="仿宋_GB2312" w:cs="Times New Roman"/>
          <w:b/>
          <w:kern w:val="2"/>
          <w:sz w:val="24"/>
          <w:szCs w:val="20"/>
          <w:lang w:val="en-US" w:eastAsia="zh-CN" w:bidi="ar-SA"/>
        </w:rPr>
        <w:t xml:space="preserve"> [</w:t>
      </w:r>
      <w:r>
        <w:rPr>
          <w:rFonts w:hint="eastAsia" w:ascii="Times New Roman" w:hAnsi="Times New Roman" w:eastAsia="仿宋_GB2312" w:cs="仿宋_GB2312"/>
          <w:b/>
          <w:kern w:val="2"/>
          <w:sz w:val="24"/>
          <w:szCs w:val="20"/>
          <w:lang w:val="en-US" w:eastAsia="zh-CN" w:bidi="ar-SA"/>
        </w:rPr>
        <w:t>教学内容</w:t>
      </w:r>
      <w:r>
        <w:rPr>
          <w:rFonts w:hint="default" w:ascii="Times New Roman" w:hAnsi="Times New Roman" w:eastAsia="仿宋_GB2312" w:cs="Times New Roman"/>
          <w:b/>
          <w:kern w:val="2"/>
          <w:sz w:val="24"/>
          <w:szCs w:val="20"/>
          <w:lang w:val="en-US" w:eastAsia="zh-CN" w:bidi="ar-SA"/>
        </w:rPr>
        <w:t>]</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right="0" w:rightChars="0"/>
        <w:jc w:val="both"/>
        <w:textAlignment w:val="auto"/>
        <w:outlineLvl w:val="9"/>
        <w:rPr>
          <w:rFonts w:eastAsia="仿宋_GB2312"/>
          <w:b/>
          <w:sz w:val="24"/>
          <w:szCs w:val="20"/>
          <w:lang w:val="en-US"/>
        </w:rPr>
      </w:pPr>
      <w:r>
        <w:rPr>
          <w:rFonts w:hint="eastAsia" w:ascii="仿宋_GB2312" w:hAnsi="仿宋_GB2312" w:eastAsia="仿宋_GB2312" w:cs="仿宋_GB2312"/>
          <w:b/>
          <w:bCs w:val="0"/>
          <w:kern w:val="2"/>
          <w:sz w:val="24"/>
          <w:szCs w:val="24"/>
          <w:lang w:val="en-US" w:eastAsia="zh-CN" w:bidi="ar-SA"/>
        </w:rPr>
        <w:t>（*此部分可根据教学实际情况，选择按“章节”“阶段”或“讲次”来表述）</w:t>
      </w:r>
    </w:p>
    <w:p>
      <w:pPr>
        <w:keepNext w:val="0"/>
        <w:keepLines w:val="0"/>
        <w:pageBreakBefore w:val="0"/>
        <w:widowControl w:val="0"/>
        <w:numPr>
          <w:ilvl w:val="0"/>
          <w:numId w:val="1"/>
        </w:numPr>
        <w:kinsoku/>
        <w:wordWrap/>
        <w:overflowPunct/>
        <w:topLinePunct w:val="0"/>
        <w:autoSpaceDE/>
        <w:autoSpaceDN/>
        <w:bidi w:val="0"/>
        <w:adjustRightInd/>
        <w:snapToGrid/>
        <w:spacing w:beforeAutospacing="0" w:afterAutospacing="0" w:line="240" w:lineRule="auto"/>
        <w:ind w:left="0" w:right="0" w:rightChars="0"/>
        <w:jc w:val="center"/>
        <w:textAlignment w:val="auto"/>
        <w:outlineLvl w:val="9"/>
        <w:rPr>
          <w:rFonts w:eastAsia="仿宋_GB2312"/>
          <w:b/>
          <w:sz w:val="24"/>
          <w:szCs w:val="20"/>
          <w:lang w:val="en-US"/>
        </w:rPr>
      </w:pPr>
      <w:r>
        <w:rPr>
          <w:rFonts w:hint="default" w:ascii="Times New Roman" w:hAnsi="Times New Roman" w:eastAsia="仿宋_GB2312" w:cs="Times New Roman"/>
          <w:b/>
          <w:kern w:val="2"/>
          <w:sz w:val="24"/>
          <w:szCs w:val="20"/>
          <w:lang w:val="en-US" w:eastAsia="zh-CN" w:bidi="ar-SA"/>
        </w:rPr>
        <w:t>******</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240" w:lineRule="auto"/>
        <w:ind w:right="0" w:rightChars="0"/>
        <w:jc w:val="both"/>
        <w:textAlignment w:val="auto"/>
        <w:outlineLvl w:val="9"/>
        <w:rPr>
          <w:rFonts w:hint="eastAsia" w:ascii="Times New Roman" w:hAnsi="Times New Roman" w:eastAsia="仿宋_GB2312" w:cs="Times New Roman"/>
          <w:b/>
          <w:kern w:val="2"/>
          <w:sz w:val="24"/>
          <w:szCs w:val="20"/>
          <w:lang w:val="en-US" w:eastAsia="zh-CN" w:bidi="ar-SA"/>
        </w:rPr>
      </w:pPr>
      <w:r>
        <w:rPr>
          <w:rFonts w:hint="eastAsia" w:ascii="Times New Roman" w:hAnsi="Times New Roman" w:eastAsia="仿宋_GB2312" w:cs="Times New Roman"/>
          <w:b/>
          <w:kern w:val="2"/>
          <w:sz w:val="24"/>
          <w:szCs w:val="20"/>
          <w:lang w:val="en-US" w:eastAsia="zh-CN" w:bidi="ar-SA"/>
        </w:rPr>
        <w:t xml:space="preserve"> ******</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240" w:lineRule="auto"/>
        <w:ind w:right="0" w:rightChars="0"/>
        <w:jc w:val="both"/>
        <w:textAlignment w:val="auto"/>
        <w:outlineLvl w:val="9"/>
        <w:rPr>
          <w:rFonts w:hint="eastAsia" w:ascii="Times New Roman" w:hAnsi="Times New Roman" w:eastAsia="仿宋_GB2312" w:cs="Times New Roman"/>
          <w:b/>
          <w:kern w:val="2"/>
          <w:sz w:val="24"/>
          <w:szCs w:val="20"/>
          <w:lang w:val="en-US" w:eastAsia="zh-CN" w:bidi="ar-SA"/>
        </w:rPr>
      </w:pPr>
      <w:r>
        <w:rPr>
          <w:rFonts w:hint="eastAsia" w:ascii="Times New Roman" w:hAnsi="Times New Roman" w:eastAsia="仿宋_GB2312" w:cs="Times New Roman"/>
          <w:b/>
          <w:kern w:val="2"/>
          <w:sz w:val="24"/>
          <w:szCs w:val="20"/>
          <w:lang w:val="en-US" w:eastAsia="zh-CN" w:bidi="ar-SA"/>
        </w:rPr>
        <w:t xml:space="preserve"> ******</w:t>
      </w:r>
    </w:p>
    <w:p>
      <w:pPr>
        <w:pStyle w:val="17"/>
        <w:keepNext w:val="0"/>
        <w:keepLines w:val="0"/>
        <w:pageBreakBefore w:val="0"/>
        <w:framePr w:wrap="auto" w:vAnchor="margin" w:hAnchor="text" w:yAlign="inline"/>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rPr>
          <w:rFonts w:hint="eastAsia" w:ascii="仿宋_GB2312" w:hAnsi="仿宋_GB2312" w:eastAsia="仿宋_GB2312" w:cs="仿宋_GB2312"/>
          <w:b w:val="0"/>
          <w:bCs/>
          <w:kern w:val="2"/>
          <w:sz w:val="24"/>
          <w:szCs w:val="24"/>
          <w:lang w:val="en-US" w:eastAsia="zh-CN" w:bidi="ar-SA"/>
        </w:rPr>
      </w:pPr>
      <w:r>
        <w:rPr>
          <w:rFonts w:hint="eastAsia" w:ascii="仿宋_GB2312" w:hAnsi="仿宋_GB2312" w:eastAsia="仿宋_GB2312" w:cs="仿宋_GB2312"/>
          <w:b w:val="0"/>
          <w:bCs/>
          <w:kern w:val="2"/>
          <w:sz w:val="24"/>
          <w:szCs w:val="24"/>
          <w:lang w:val="en-US" w:eastAsia="zh-CN" w:bidi="ar-SA"/>
        </w:rPr>
        <w:t xml:space="preserve">    一、（空两字，顿号）</w:t>
      </w:r>
    </w:p>
    <w:p>
      <w:pPr>
        <w:pStyle w:val="17"/>
        <w:keepNext w:val="0"/>
        <w:keepLines w:val="0"/>
        <w:pageBreakBefore w:val="0"/>
        <w:framePr w:wrap="auto" w:vAnchor="margin" w:hAnchor="text" w:yAlign="inline"/>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rPr>
          <w:rFonts w:hint="eastAsia" w:ascii="仿宋_GB2312" w:hAnsi="仿宋_GB2312" w:eastAsia="仿宋_GB2312" w:cs="仿宋_GB2312"/>
          <w:b w:val="0"/>
          <w:bCs/>
          <w:kern w:val="2"/>
          <w:sz w:val="24"/>
          <w:szCs w:val="24"/>
          <w:lang w:val="en-US" w:eastAsia="zh-CN" w:bidi="ar-SA"/>
        </w:rPr>
      </w:pPr>
      <w:r>
        <w:rPr>
          <w:rFonts w:hint="eastAsia" w:ascii="仿宋_GB2312" w:hAnsi="仿宋_GB2312" w:eastAsia="仿宋_GB2312" w:cs="仿宋_GB2312"/>
          <w:b w:val="0"/>
          <w:bCs/>
          <w:kern w:val="2"/>
          <w:sz w:val="24"/>
          <w:szCs w:val="24"/>
          <w:lang w:val="en-US" w:eastAsia="zh-CN" w:bidi="ar-SA"/>
        </w:rPr>
        <w:t xml:space="preserve">  （一）（空两字，无顿号）</w:t>
      </w:r>
    </w:p>
    <w:p>
      <w:pPr>
        <w:pStyle w:val="17"/>
        <w:keepNext w:val="0"/>
        <w:keepLines w:val="0"/>
        <w:pageBreakBefore w:val="0"/>
        <w:framePr w:wrap="auto" w:vAnchor="margin" w:hAnchor="text" w:yAlign="inline"/>
        <w:widowControl w:val="0"/>
        <w:kinsoku/>
        <w:wordWrap/>
        <w:overflowPunct/>
        <w:topLinePunct w:val="0"/>
        <w:autoSpaceDE/>
        <w:autoSpaceDN/>
        <w:bidi w:val="0"/>
        <w:adjustRightInd/>
        <w:snapToGrid/>
        <w:spacing w:line="240" w:lineRule="auto"/>
        <w:ind w:left="0" w:leftChars="0" w:right="0" w:rightChars="0" w:firstLine="471" w:firstLineChars="0"/>
        <w:jc w:val="left"/>
        <w:textAlignment w:val="auto"/>
        <w:rPr>
          <w:rFonts w:hint="eastAsia" w:ascii="仿宋_GB2312" w:hAnsi="仿宋_GB2312" w:eastAsia="仿宋_GB2312" w:cs="仿宋_GB2312"/>
          <w:b w:val="0"/>
          <w:bCs/>
          <w:kern w:val="2"/>
          <w:sz w:val="24"/>
          <w:szCs w:val="24"/>
          <w:lang w:val="en-US" w:eastAsia="zh-CN" w:bidi="ar-SA"/>
        </w:rPr>
      </w:pPr>
      <w:r>
        <w:rPr>
          <w:rFonts w:hint="eastAsia" w:ascii="仿宋_GB2312" w:hAnsi="仿宋_GB2312" w:eastAsia="仿宋_GB2312" w:cs="仿宋_GB2312"/>
          <w:b w:val="0"/>
          <w:bCs/>
          <w:kern w:val="2"/>
          <w:sz w:val="24"/>
          <w:szCs w:val="24"/>
          <w:lang w:val="en-US" w:eastAsia="zh-CN" w:bidi="ar-SA"/>
        </w:rPr>
        <w:t>1.（空两字，用“.”）</w:t>
      </w:r>
    </w:p>
    <w:p>
      <w:pPr>
        <w:pStyle w:val="17"/>
        <w:keepNext w:val="0"/>
        <w:keepLines w:val="0"/>
        <w:pageBreakBefore w:val="0"/>
        <w:framePr w:wrap="auto" w:vAnchor="margin" w:hAnchor="text" w:yAlign="inline"/>
        <w:widowControl w:val="0"/>
        <w:kinsoku/>
        <w:wordWrap/>
        <w:overflowPunct/>
        <w:topLinePunct w:val="0"/>
        <w:autoSpaceDE/>
        <w:autoSpaceDN/>
        <w:bidi w:val="0"/>
        <w:adjustRightInd/>
        <w:snapToGrid/>
        <w:spacing w:line="240" w:lineRule="auto"/>
        <w:ind w:left="0" w:leftChars="0" w:right="0" w:rightChars="0" w:firstLine="471" w:firstLineChars="0"/>
        <w:jc w:val="left"/>
        <w:textAlignment w:val="auto"/>
        <w:rPr>
          <w:rFonts w:hint="eastAsia" w:ascii="仿宋_GB2312" w:hAnsi="仿宋_GB2312" w:eastAsia="仿宋_GB2312" w:cs="仿宋_GB2312"/>
          <w:b w:val="0"/>
          <w:bCs/>
          <w:kern w:val="2"/>
          <w:sz w:val="24"/>
          <w:szCs w:val="24"/>
          <w:lang w:val="en-US" w:eastAsia="zh-CN" w:bidi="ar-SA"/>
        </w:rPr>
      </w:pPr>
      <w:r>
        <w:rPr>
          <w:rFonts w:hint="eastAsia" w:ascii="仿宋_GB2312" w:hAnsi="仿宋_GB2312" w:eastAsia="仿宋_GB2312" w:cs="仿宋_GB2312"/>
          <w:b w:val="0"/>
          <w:bCs/>
          <w:kern w:val="2"/>
          <w:sz w:val="24"/>
          <w:szCs w:val="24"/>
          <w:lang w:val="en-US" w:eastAsia="zh-CN" w:bidi="ar-SA"/>
        </w:rPr>
        <w:t>（1）（空两字，无顿号）</w:t>
      </w:r>
    </w:p>
    <w:p>
      <w:pPr>
        <w:pStyle w:val="17"/>
        <w:keepNext w:val="0"/>
        <w:keepLines w:val="0"/>
        <w:pageBreakBefore w:val="0"/>
        <w:framePr w:wrap="auto" w:vAnchor="margin" w:hAnchor="text" w:yAlign="inline"/>
        <w:widowControl w:val="0"/>
        <w:kinsoku/>
        <w:wordWrap/>
        <w:overflowPunct/>
        <w:topLinePunct w:val="0"/>
        <w:autoSpaceDE/>
        <w:autoSpaceDN/>
        <w:bidi w:val="0"/>
        <w:adjustRightInd/>
        <w:snapToGrid/>
        <w:spacing w:line="240" w:lineRule="auto"/>
        <w:ind w:left="0" w:leftChars="0" w:right="0" w:rightChars="0" w:firstLine="480" w:firstLineChars="0"/>
        <w:jc w:val="left"/>
        <w:textAlignment w:val="auto"/>
        <w:rPr>
          <w:rFonts w:hint="eastAsia" w:ascii="仿宋_GB2312" w:hAnsi="仿宋_GB2312" w:eastAsia="仿宋_GB2312" w:cs="仿宋_GB2312"/>
          <w:b w:val="0"/>
          <w:bCs/>
          <w:kern w:val="2"/>
          <w:sz w:val="24"/>
          <w:szCs w:val="24"/>
          <w:lang w:val="en-US" w:eastAsia="zh-CN" w:bidi="ar-SA"/>
        </w:rPr>
      </w:pPr>
      <w:r>
        <w:rPr>
          <w:rFonts w:hint="eastAsia" w:ascii="仿宋_GB2312" w:hAnsi="仿宋_GB2312" w:eastAsia="仿宋_GB2312" w:cs="仿宋_GB2312"/>
          <w:b w:val="0"/>
          <w:bCs/>
          <w:kern w:val="2"/>
          <w:sz w:val="24"/>
          <w:szCs w:val="24"/>
          <w:lang w:val="en-US" w:eastAsia="zh-CN" w:bidi="ar-SA"/>
        </w:rPr>
        <w:t>正文（空两字）</w:t>
      </w:r>
    </w:p>
    <w:p>
      <w:pPr>
        <w:keepNext w:val="0"/>
        <w:keepLines w:val="0"/>
        <w:pageBreakBefore w:val="0"/>
        <w:widowControl w:val="0"/>
        <w:numPr>
          <w:ilvl w:val="0"/>
          <w:numId w:val="1"/>
        </w:numPr>
        <w:kinsoku/>
        <w:wordWrap/>
        <w:overflowPunct/>
        <w:topLinePunct w:val="0"/>
        <w:autoSpaceDE/>
        <w:autoSpaceDN/>
        <w:bidi w:val="0"/>
        <w:adjustRightInd/>
        <w:snapToGrid/>
        <w:spacing w:beforeAutospacing="0" w:afterAutospacing="0" w:line="240" w:lineRule="auto"/>
        <w:ind w:left="0" w:right="0" w:rightChars="0"/>
        <w:jc w:val="center"/>
        <w:textAlignment w:val="auto"/>
        <w:outlineLvl w:val="9"/>
        <w:rPr>
          <w:rFonts w:eastAsia="仿宋_GB2312"/>
          <w:b/>
          <w:sz w:val="24"/>
          <w:szCs w:val="20"/>
          <w:lang w:val="en-US"/>
        </w:rPr>
      </w:pPr>
      <w:r>
        <w:rPr>
          <w:rFonts w:hint="default" w:ascii="Times New Roman" w:hAnsi="Times New Roman" w:eastAsia="仿宋_GB2312" w:cs="Times New Roman"/>
          <w:b/>
          <w:kern w:val="2"/>
          <w:sz w:val="24"/>
          <w:szCs w:val="20"/>
          <w:lang w:val="en-US" w:eastAsia="zh-CN" w:bidi="ar-SA"/>
        </w:rPr>
        <w:t>******</w:t>
      </w:r>
    </w:p>
    <w:p>
      <w:pPr>
        <w:keepNext w:val="0"/>
        <w:keepLines w:val="0"/>
        <w:pageBreakBefore w:val="0"/>
        <w:widowControl w:val="0"/>
        <w:numPr>
          <w:ilvl w:val="0"/>
          <w:numId w:val="3"/>
        </w:numPr>
        <w:kinsoku/>
        <w:wordWrap/>
        <w:overflowPunct/>
        <w:topLinePunct w:val="0"/>
        <w:autoSpaceDE/>
        <w:autoSpaceDN/>
        <w:bidi w:val="0"/>
        <w:adjustRightInd/>
        <w:snapToGrid/>
        <w:spacing w:beforeAutospacing="0" w:afterAutospacing="0" w:line="240" w:lineRule="auto"/>
        <w:ind w:right="0" w:rightChars="0"/>
        <w:jc w:val="both"/>
        <w:textAlignment w:val="auto"/>
        <w:outlineLvl w:val="9"/>
        <w:rPr>
          <w:rFonts w:hint="eastAsia" w:ascii="Times New Roman" w:hAnsi="Times New Roman" w:eastAsia="仿宋_GB2312" w:cs="Times New Roman"/>
          <w:b/>
          <w:kern w:val="2"/>
          <w:sz w:val="24"/>
          <w:szCs w:val="20"/>
          <w:lang w:val="en-US" w:eastAsia="zh-CN" w:bidi="ar-SA"/>
        </w:rPr>
      </w:pPr>
      <w:r>
        <w:rPr>
          <w:rFonts w:hint="eastAsia" w:ascii="Times New Roman" w:hAnsi="Times New Roman" w:eastAsia="仿宋_GB2312" w:cs="Times New Roman"/>
          <w:b/>
          <w:kern w:val="2"/>
          <w:sz w:val="24"/>
          <w:szCs w:val="20"/>
          <w:lang w:val="en-US" w:eastAsia="zh-CN" w:bidi="ar-SA"/>
        </w:rPr>
        <w:t xml:space="preserve"> ******</w:t>
      </w:r>
    </w:p>
    <w:p>
      <w:pPr>
        <w:keepNext w:val="0"/>
        <w:keepLines w:val="0"/>
        <w:pageBreakBefore w:val="0"/>
        <w:widowControl w:val="0"/>
        <w:numPr>
          <w:numId w:val="0"/>
        </w:numPr>
        <w:kinsoku/>
        <w:wordWrap/>
        <w:overflowPunct/>
        <w:topLinePunct w:val="0"/>
        <w:autoSpaceDE/>
        <w:autoSpaceDN/>
        <w:bidi w:val="0"/>
        <w:adjustRightInd/>
        <w:snapToGrid/>
        <w:spacing w:beforeAutospacing="0" w:afterAutospacing="0" w:line="240" w:lineRule="auto"/>
        <w:ind w:right="0" w:rightChars="0"/>
        <w:jc w:val="both"/>
        <w:textAlignment w:val="auto"/>
        <w:outlineLvl w:val="9"/>
        <w:rPr>
          <w:rFonts w:hint="eastAsia" w:ascii="Times New Roman" w:hAnsi="Times New Roman" w:eastAsia="仿宋_GB2312" w:cs="Times New Roman"/>
          <w:b w:val="0"/>
          <w:bCs/>
          <w:kern w:val="2"/>
          <w:sz w:val="24"/>
          <w:szCs w:val="20"/>
          <w:lang w:val="en-US" w:eastAsia="zh-CN" w:bidi="ar-SA"/>
        </w:rPr>
      </w:pPr>
      <w:r>
        <w:rPr>
          <w:rFonts w:hint="eastAsia" w:ascii="Times New Roman" w:hAnsi="Times New Roman" w:eastAsia="仿宋_GB2312" w:cs="Times New Roman"/>
          <w:b w:val="0"/>
          <w:bCs/>
          <w:kern w:val="2"/>
          <w:sz w:val="24"/>
          <w:szCs w:val="20"/>
          <w:lang w:val="en-US" w:eastAsia="zh-CN" w:bidi="ar-SA"/>
        </w:rPr>
        <w:t>（其它格式同上，在此省略）</w:t>
      </w:r>
    </w:p>
    <w:p>
      <w:pPr>
        <w:keepNext w:val="0"/>
        <w:keepLines w:val="0"/>
        <w:pageBreakBefore w:val="0"/>
        <w:widowControl w:val="0"/>
        <w:numPr>
          <w:numId w:val="0"/>
        </w:numPr>
        <w:kinsoku/>
        <w:wordWrap/>
        <w:overflowPunct/>
        <w:topLinePunct w:val="0"/>
        <w:autoSpaceDE/>
        <w:autoSpaceDN/>
        <w:bidi w:val="0"/>
        <w:adjustRightInd/>
        <w:snapToGrid/>
        <w:spacing w:beforeAutospacing="0" w:afterAutospacing="0" w:line="240" w:lineRule="auto"/>
        <w:ind w:right="0" w:rightChars="0"/>
        <w:jc w:val="both"/>
        <w:textAlignment w:val="auto"/>
        <w:outlineLvl w:val="9"/>
        <w:rPr>
          <w:rFonts w:hint="eastAsia" w:ascii="Times New Roman" w:hAnsi="Times New Roman" w:eastAsia="仿宋_GB2312" w:cs="Times New Roman"/>
          <w:b w:val="0"/>
          <w:bCs/>
          <w:kern w:val="2"/>
          <w:sz w:val="24"/>
          <w:szCs w:val="20"/>
          <w:lang w:val="en-US" w:eastAsia="zh-CN" w:bidi="ar-SA"/>
        </w:rPr>
      </w:pP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right="0" w:rightChars="0"/>
        <w:jc w:val="both"/>
        <w:textAlignment w:val="auto"/>
        <w:outlineLvl w:val="9"/>
        <w:rPr>
          <w:rFonts w:eastAsia="仿宋_GB2312"/>
          <w:b/>
          <w:sz w:val="24"/>
          <w:szCs w:val="20"/>
          <w:lang w:val="en-US"/>
        </w:rPr>
      </w:pPr>
      <w:r>
        <w:rPr>
          <w:rFonts w:hint="default" w:ascii="Times New Roman" w:hAnsi="Times New Roman" w:eastAsia="仿宋_GB2312" w:cs="Times New Roman"/>
          <w:b/>
          <w:kern w:val="2"/>
          <w:sz w:val="24"/>
          <w:szCs w:val="20"/>
          <w:lang w:val="en-US" w:eastAsia="zh-CN" w:bidi="ar-SA"/>
        </w:rPr>
        <w:t>[</w:t>
      </w:r>
      <w:r>
        <w:rPr>
          <w:rFonts w:hint="eastAsia" w:ascii="Times New Roman" w:hAnsi="Times New Roman" w:eastAsia="仿宋_GB2312" w:cs="仿宋_GB2312"/>
          <w:b/>
          <w:kern w:val="2"/>
          <w:sz w:val="24"/>
          <w:szCs w:val="20"/>
          <w:lang w:val="en-US" w:eastAsia="zh-CN" w:bidi="ar-SA"/>
        </w:rPr>
        <w:t>教学基本要求</w:t>
      </w:r>
      <w:r>
        <w:rPr>
          <w:rFonts w:hint="default" w:ascii="Times New Roman" w:hAnsi="Times New Roman" w:eastAsia="仿宋_GB2312" w:cs="Times New Roman"/>
          <w:b/>
          <w:kern w:val="2"/>
          <w:sz w:val="24"/>
          <w:szCs w:val="20"/>
          <w:lang w:val="en-US" w:eastAsia="zh-CN" w:bidi="ar-SA"/>
        </w:rPr>
        <w:t>]</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right="0" w:rightChars="0"/>
        <w:jc w:val="both"/>
        <w:textAlignment w:val="auto"/>
        <w:outlineLvl w:val="9"/>
        <w:rPr>
          <w:rFonts w:eastAsia="仿宋_GB2312"/>
          <w:bCs/>
          <w:sz w:val="24"/>
          <w:szCs w:val="20"/>
          <w:lang w:val="en-US"/>
        </w:rPr>
      </w:pPr>
      <w:r>
        <w:rPr>
          <w:rFonts w:hint="eastAsia" w:ascii="Times New Roman" w:hAnsi="Times New Roman" w:eastAsia="仿宋_GB2312" w:cs="仿宋_GB2312"/>
          <w:bCs/>
          <w:kern w:val="2"/>
          <w:sz w:val="24"/>
          <w:szCs w:val="20"/>
          <w:lang w:val="en-US" w:eastAsia="zh-CN" w:bidi="ar-SA"/>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right="0" w:rightChars="0"/>
        <w:jc w:val="both"/>
        <w:textAlignment w:val="auto"/>
        <w:outlineLvl w:val="9"/>
        <w:rPr>
          <w:rFonts w:eastAsia="仿宋_GB2312"/>
          <w:bCs/>
          <w:sz w:val="24"/>
          <w:szCs w:val="20"/>
          <w:lang w:val="en-US"/>
        </w:rPr>
      </w:pP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right="0" w:rightChars="0"/>
        <w:jc w:val="both"/>
        <w:textAlignment w:val="auto"/>
        <w:outlineLvl w:val="9"/>
        <w:rPr>
          <w:rFonts w:eastAsia="仿宋_GB2312"/>
          <w:b/>
          <w:sz w:val="24"/>
          <w:szCs w:val="20"/>
          <w:lang w:val="en-US"/>
        </w:rPr>
      </w:pPr>
      <w:r>
        <w:rPr>
          <w:rFonts w:hint="default" w:ascii="Times New Roman" w:hAnsi="Times New Roman" w:eastAsia="仿宋_GB2312" w:cs="Times New Roman"/>
          <w:b/>
          <w:kern w:val="2"/>
          <w:sz w:val="24"/>
          <w:szCs w:val="20"/>
          <w:lang w:val="en-US" w:eastAsia="zh-CN" w:bidi="ar-SA"/>
        </w:rPr>
        <w:t>[</w:t>
      </w:r>
      <w:r>
        <w:rPr>
          <w:rFonts w:hint="eastAsia" w:ascii="Times New Roman" w:hAnsi="Times New Roman" w:eastAsia="仿宋_GB2312" w:cs="仿宋_GB2312"/>
          <w:b/>
          <w:kern w:val="2"/>
          <w:sz w:val="24"/>
          <w:szCs w:val="20"/>
          <w:lang w:val="en-US" w:eastAsia="zh-CN" w:bidi="ar-SA"/>
        </w:rPr>
        <w:t>各阶段所要解决的问题</w:t>
      </w:r>
      <w:r>
        <w:rPr>
          <w:rFonts w:hint="default" w:ascii="Times New Roman" w:hAnsi="Times New Roman" w:eastAsia="仿宋_GB2312" w:cs="Times New Roman"/>
          <w:b/>
          <w:kern w:val="2"/>
          <w:sz w:val="24"/>
          <w:szCs w:val="20"/>
          <w:lang w:val="en-US" w:eastAsia="zh-CN" w:bidi="ar-SA"/>
        </w:rPr>
        <w:t>]</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right="0" w:rightChars="0"/>
        <w:jc w:val="both"/>
        <w:textAlignment w:val="auto"/>
        <w:outlineLvl w:val="9"/>
        <w:rPr>
          <w:rFonts w:eastAsia="仿宋_GB2312"/>
          <w:bCs/>
          <w:sz w:val="24"/>
          <w:szCs w:val="20"/>
          <w:lang w:val="en-US"/>
        </w:rPr>
      </w:pPr>
      <w:r>
        <w:rPr>
          <w:rFonts w:hint="eastAsia" w:ascii="Times New Roman" w:hAnsi="Times New Roman" w:eastAsia="仿宋_GB2312" w:cs="仿宋_GB2312"/>
          <w:bCs/>
          <w:kern w:val="2"/>
          <w:sz w:val="24"/>
          <w:szCs w:val="20"/>
          <w:lang w:val="en-US" w:eastAsia="zh-CN" w:bidi="ar-SA"/>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right="0" w:rightChars="0"/>
        <w:jc w:val="both"/>
        <w:textAlignment w:val="auto"/>
        <w:outlineLvl w:val="9"/>
        <w:rPr>
          <w:sz w:val="24"/>
          <w:szCs w:val="20"/>
          <w:lang w:val="en-US"/>
        </w:rPr>
      </w:pP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right="0" w:rightChars="0"/>
        <w:jc w:val="both"/>
        <w:textAlignment w:val="auto"/>
        <w:outlineLvl w:val="9"/>
        <w:rPr>
          <w:rFonts w:hint="eastAsia" w:ascii="黑体" w:eastAsia="黑体" w:cs="黑体"/>
          <w:bCs/>
          <w:sz w:val="24"/>
          <w:szCs w:val="20"/>
          <w:lang w:val="en-US"/>
        </w:rPr>
      </w:pPr>
      <w:r>
        <w:rPr>
          <w:rFonts w:hint="eastAsia" w:ascii="黑体" w:hAnsi="Times New Roman" w:eastAsia="黑体" w:cs="黑体"/>
          <w:bCs/>
          <w:kern w:val="2"/>
          <w:sz w:val="24"/>
          <w:szCs w:val="20"/>
          <w:lang w:val="en-US" w:eastAsia="zh-CN" w:bidi="ar-SA"/>
        </w:rPr>
        <w:t>四、教学时数的分配</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720" w:right="0" w:rightChars="0"/>
        <w:jc w:val="both"/>
        <w:textAlignment w:val="auto"/>
        <w:outlineLvl w:val="9"/>
        <w:rPr>
          <w:sz w:val="24"/>
          <w:szCs w:val="20"/>
          <w:lang w:val="en-US"/>
        </w:rPr>
      </w:pPr>
    </w:p>
    <w:tbl>
      <w:tblPr>
        <w:tblStyle w:val="9"/>
        <w:tblW w:w="7238" w:type="dxa"/>
        <w:jc w:val="center"/>
        <w:tblInd w:w="9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1526"/>
        <w:gridCol w:w="4153"/>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jc w:val="center"/>
        </w:trPr>
        <w:tc>
          <w:tcPr>
            <w:tcW w:w="1526" w:type="dxa"/>
            <w:tcBorders>
              <w:top w:val="single" w:color="auto" w:sz="4" w:space="0"/>
              <w:left w:val="single" w:color="auto" w:sz="4" w:space="0"/>
              <w:bottom w:val="single" w:color="auto" w:sz="4" w:space="0"/>
              <w:right w:val="single" w:color="auto" w:sz="4" w:space="0"/>
            </w:tcBorders>
            <w:shd w:val="clear" w:color="auto" w:fill="auto"/>
            <w:vAlign w:val="top"/>
          </w:tcPr>
          <w:p>
            <w:pPr>
              <w:pStyle w:val="16"/>
              <w:keepNext w:val="0"/>
              <w:keepLines w:val="0"/>
              <w:pageBreakBefore w:val="0"/>
              <w:widowControl/>
              <w:kinsoku/>
              <w:wordWrap/>
              <w:overflowPunct/>
              <w:topLinePunct w:val="0"/>
              <w:autoSpaceDE/>
              <w:autoSpaceDN/>
              <w:bidi w:val="0"/>
              <w:adjustRightInd/>
              <w:snapToGrid/>
              <w:spacing w:before="0" w:after="0" w:line="240" w:lineRule="auto"/>
              <w:ind w:left="0" w:right="0" w:rightChars="0" w:firstLine="6" w:firstLineChars="0"/>
              <w:jc w:val="center"/>
              <w:textAlignment w:val="auto"/>
              <w:outlineLvl w:val="9"/>
              <w:rPr>
                <w:rFonts w:hint="eastAsia" w:ascii="仿宋_GB2312" w:eastAsia="仿宋_GB2312" w:cs="仿宋_GB2312"/>
                <w:b/>
                <w:bCs w:val="0"/>
                <w:sz w:val="24"/>
                <w:szCs w:val="24"/>
                <w:lang w:val="en-US"/>
              </w:rPr>
            </w:pPr>
            <w:r>
              <w:rPr>
                <w:rFonts w:hint="eastAsia" w:ascii="仿宋_GB2312" w:eastAsia="仿宋_GB2312" w:cs="仿宋_GB2312"/>
                <w:b/>
                <w:bCs w:val="0"/>
                <w:sz w:val="24"/>
                <w:szCs w:val="24"/>
              </w:rPr>
              <w:t>章节</w:t>
            </w:r>
            <w:r>
              <w:rPr>
                <w:rFonts w:hint="eastAsia" w:ascii="仿宋_GB2312" w:eastAsia="仿宋_GB2312" w:cs="仿宋_GB2312"/>
                <w:b/>
                <w:bCs w:val="0"/>
                <w:sz w:val="24"/>
                <w:szCs w:val="24"/>
                <w:lang w:eastAsia="zh-CN"/>
              </w:rPr>
              <w:t>（讲次）</w:t>
            </w:r>
          </w:p>
        </w:tc>
        <w:tc>
          <w:tcPr>
            <w:tcW w:w="4153"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left="0" w:right="0" w:rightChars="0"/>
              <w:jc w:val="center"/>
              <w:textAlignment w:val="auto"/>
              <w:outlineLvl w:val="9"/>
              <w:rPr>
                <w:rFonts w:hint="eastAsia" w:ascii="仿宋_GB2312" w:eastAsia="仿宋_GB2312" w:cs="仿宋_GB2312"/>
                <w:b/>
                <w:bCs w:val="0"/>
                <w:sz w:val="24"/>
                <w:szCs w:val="20"/>
                <w:lang w:val="en-US"/>
              </w:rPr>
            </w:pPr>
            <w:r>
              <w:rPr>
                <w:rFonts w:hint="eastAsia" w:ascii="仿宋_GB2312" w:hAnsi="Times New Roman" w:eastAsia="仿宋_GB2312" w:cs="仿宋_GB2312"/>
                <w:b/>
                <w:bCs w:val="0"/>
                <w:kern w:val="2"/>
                <w:sz w:val="24"/>
                <w:szCs w:val="20"/>
                <w:lang w:val="en-US" w:eastAsia="zh-CN" w:bidi="ar-SA"/>
              </w:rPr>
              <w:t>内    容</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top"/>
          </w:tcPr>
          <w:p>
            <w:pPr>
              <w:pStyle w:val="16"/>
              <w:keepNext w:val="0"/>
              <w:keepLines w:val="0"/>
              <w:pageBreakBefore w:val="0"/>
              <w:widowControl/>
              <w:kinsoku/>
              <w:wordWrap/>
              <w:overflowPunct/>
              <w:topLinePunct w:val="0"/>
              <w:autoSpaceDE/>
              <w:autoSpaceDN/>
              <w:bidi w:val="0"/>
              <w:adjustRightInd/>
              <w:snapToGrid/>
              <w:spacing w:before="0" w:after="0" w:line="240" w:lineRule="auto"/>
              <w:ind w:left="0" w:right="0" w:rightChars="0" w:firstLine="482"/>
              <w:textAlignment w:val="auto"/>
              <w:outlineLvl w:val="9"/>
              <w:rPr>
                <w:rFonts w:hint="eastAsia" w:ascii="仿宋_GB2312" w:eastAsia="仿宋_GB2312" w:cs="仿宋_GB2312"/>
                <w:b/>
                <w:bCs w:val="0"/>
                <w:sz w:val="24"/>
                <w:szCs w:val="24"/>
                <w:lang w:val="en-US"/>
              </w:rPr>
            </w:pPr>
            <w:r>
              <w:rPr>
                <w:rFonts w:hint="eastAsia" w:ascii="仿宋_GB2312" w:eastAsia="仿宋_GB2312" w:cs="仿宋_GB2312"/>
                <w:b/>
                <w:bCs w:val="0"/>
                <w:sz w:val="24"/>
                <w:szCs w:val="24"/>
              </w:rPr>
              <w:t>学 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26" w:type="dxa"/>
            <w:tcBorders>
              <w:top w:val="single" w:color="auto" w:sz="4" w:space="0"/>
              <w:left w:val="single" w:color="auto" w:sz="4" w:space="0"/>
              <w:bottom w:val="single" w:color="auto" w:sz="4" w:space="0"/>
              <w:right w:val="single" w:color="auto" w:sz="4" w:space="0"/>
            </w:tcBorders>
            <w:shd w:val="clear" w:color="auto" w:fill="auto"/>
            <w:vAlign w:val="top"/>
          </w:tcPr>
          <w:p>
            <w:pPr>
              <w:pStyle w:val="16"/>
              <w:keepNext w:val="0"/>
              <w:keepLines w:val="0"/>
              <w:pageBreakBefore w:val="0"/>
              <w:widowControl/>
              <w:kinsoku/>
              <w:wordWrap/>
              <w:overflowPunct/>
              <w:topLinePunct w:val="0"/>
              <w:autoSpaceDE/>
              <w:autoSpaceDN/>
              <w:bidi w:val="0"/>
              <w:adjustRightInd/>
              <w:snapToGrid/>
              <w:spacing w:before="0" w:after="0" w:line="240" w:lineRule="auto"/>
              <w:ind w:left="0" w:right="0" w:rightChars="0" w:firstLine="6" w:firstLineChars="0"/>
              <w:jc w:val="center"/>
              <w:textAlignment w:val="auto"/>
              <w:outlineLvl w:val="9"/>
              <w:rPr>
                <w:rFonts w:hint="eastAsia" w:ascii="仿宋_GB2312" w:eastAsia="仿宋_GB2312" w:cs="仿宋_GB2312"/>
                <w:sz w:val="24"/>
                <w:szCs w:val="24"/>
                <w:lang w:val="en-US"/>
              </w:rPr>
            </w:pPr>
            <w:r>
              <w:rPr>
                <w:rFonts w:hint="eastAsia" w:ascii="仿宋_GB2312" w:eastAsia="仿宋_GB2312" w:cs="仿宋_GB2312"/>
                <w:sz w:val="24"/>
                <w:szCs w:val="24"/>
              </w:rPr>
              <w:t>第一章</w:t>
            </w:r>
          </w:p>
        </w:tc>
        <w:tc>
          <w:tcPr>
            <w:tcW w:w="4153" w:type="dxa"/>
            <w:tcBorders>
              <w:top w:val="single" w:color="auto" w:sz="4" w:space="0"/>
              <w:left w:val="single" w:color="auto" w:sz="4" w:space="0"/>
              <w:bottom w:val="single" w:color="auto" w:sz="4" w:space="0"/>
              <w:right w:val="single" w:color="auto" w:sz="4" w:space="0"/>
            </w:tcBorders>
            <w:shd w:val="clear" w:color="auto" w:fill="auto"/>
            <w:vAlign w:val="top"/>
          </w:tcPr>
          <w:p>
            <w:pPr>
              <w:pStyle w:val="16"/>
              <w:keepNext w:val="0"/>
              <w:keepLines w:val="0"/>
              <w:pageBreakBefore w:val="0"/>
              <w:widowControl/>
              <w:kinsoku/>
              <w:wordWrap/>
              <w:overflowPunct/>
              <w:topLinePunct w:val="0"/>
              <w:autoSpaceDE/>
              <w:autoSpaceDN/>
              <w:bidi w:val="0"/>
              <w:adjustRightInd/>
              <w:snapToGrid/>
              <w:spacing w:before="0" w:after="0" w:line="240" w:lineRule="auto"/>
              <w:ind w:left="0" w:right="0" w:rightChars="0" w:firstLine="480"/>
              <w:textAlignment w:val="auto"/>
              <w:outlineLvl w:val="9"/>
              <w:rPr>
                <w:rFonts w:hint="eastAsia" w:ascii="仿宋_GB2312" w:eastAsia="仿宋_GB2312" w:cs="仿宋_GB2312"/>
                <w:sz w:val="24"/>
                <w:szCs w:val="24"/>
                <w:lang w:val="en-US"/>
              </w:rPr>
            </w:pPr>
            <w:r>
              <w:rPr>
                <w:rFonts w:hint="eastAsia" w:ascii="仿宋_GB2312" w:eastAsia="仿宋_GB2312" w:cs="仿宋_GB2312"/>
                <w:sz w:val="24"/>
                <w:szCs w:val="24"/>
              </w:rPr>
              <w:t>内容</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top"/>
          </w:tcPr>
          <w:p>
            <w:pPr>
              <w:pStyle w:val="16"/>
              <w:keepNext w:val="0"/>
              <w:keepLines w:val="0"/>
              <w:pageBreakBefore w:val="0"/>
              <w:widowControl/>
              <w:kinsoku/>
              <w:wordWrap/>
              <w:overflowPunct/>
              <w:topLinePunct w:val="0"/>
              <w:autoSpaceDE/>
              <w:autoSpaceDN/>
              <w:bidi w:val="0"/>
              <w:adjustRightInd/>
              <w:snapToGrid/>
              <w:spacing w:before="0" w:after="0" w:line="240" w:lineRule="auto"/>
              <w:ind w:left="0" w:right="0" w:rightChars="0" w:firstLine="0" w:firstLineChars="0"/>
              <w:jc w:val="center"/>
              <w:textAlignment w:val="auto"/>
              <w:outlineLvl w:val="9"/>
              <w:rPr>
                <w:rFonts w:hint="eastAsia" w:ascii="仿宋_GB2312" w:eastAsia="仿宋_GB2312" w:cs="仿宋_GB2312"/>
                <w:sz w:val="24"/>
                <w:szCs w:val="24"/>
                <w:lang w:val="en-US" w:eastAsia="zh-CN"/>
              </w:rPr>
            </w:pPr>
            <w:r>
              <w:rPr>
                <w:rFonts w:hint="eastAsia" w:ascii="仿宋_GB2312" w:eastAsia="仿宋_GB2312" w:cs="仿宋_GB2312"/>
                <w:sz w:val="24"/>
                <w:szCs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26" w:type="dxa"/>
            <w:tcBorders>
              <w:top w:val="single" w:color="auto" w:sz="4" w:space="0"/>
              <w:left w:val="single" w:color="auto" w:sz="4" w:space="0"/>
              <w:bottom w:val="single" w:color="auto" w:sz="4" w:space="0"/>
              <w:right w:val="single" w:color="auto" w:sz="4" w:space="0"/>
            </w:tcBorders>
            <w:shd w:val="clear" w:color="auto" w:fill="auto"/>
            <w:vAlign w:val="top"/>
          </w:tcPr>
          <w:p>
            <w:pPr>
              <w:pStyle w:val="16"/>
              <w:keepNext w:val="0"/>
              <w:keepLines w:val="0"/>
              <w:pageBreakBefore w:val="0"/>
              <w:widowControl/>
              <w:kinsoku/>
              <w:wordWrap/>
              <w:overflowPunct/>
              <w:topLinePunct w:val="0"/>
              <w:autoSpaceDE/>
              <w:autoSpaceDN/>
              <w:bidi w:val="0"/>
              <w:adjustRightInd/>
              <w:snapToGrid/>
              <w:spacing w:before="0" w:after="0" w:line="240" w:lineRule="auto"/>
              <w:ind w:left="0" w:right="0" w:rightChars="0" w:firstLine="6" w:firstLineChars="0"/>
              <w:jc w:val="center"/>
              <w:textAlignment w:val="auto"/>
              <w:outlineLvl w:val="9"/>
              <w:rPr>
                <w:rFonts w:hint="eastAsia" w:ascii="仿宋_GB2312" w:eastAsia="仿宋_GB2312" w:cs="仿宋_GB2312"/>
                <w:sz w:val="24"/>
                <w:szCs w:val="24"/>
                <w:lang w:val="en-US" w:eastAsia="zh-CN"/>
              </w:rPr>
            </w:pPr>
            <w:r>
              <w:rPr>
                <w:rFonts w:hint="eastAsia" w:ascii="仿宋_GB2312" w:eastAsia="仿宋_GB2312" w:cs="仿宋_GB2312"/>
                <w:sz w:val="24"/>
                <w:szCs w:val="24"/>
                <w:lang w:val="en-US" w:eastAsia="zh-CN"/>
              </w:rPr>
              <w:t>……</w:t>
            </w:r>
          </w:p>
        </w:tc>
        <w:tc>
          <w:tcPr>
            <w:tcW w:w="4153" w:type="dxa"/>
            <w:tcBorders>
              <w:top w:val="single" w:color="auto" w:sz="4" w:space="0"/>
              <w:left w:val="single" w:color="auto" w:sz="4" w:space="0"/>
              <w:bottom w:val="single" w:color="auto" w:sz="4" w:space="0"/>
              <w:right w:val="single" w:color="auto" w:sz="4" w:space="0"/>
            </w:tcBorders>
            <w:shd w:val="clear" w:color="auto" w:fill="auto"/>
            <w:vAlign w:val="top"/>
          </w:tcPr>
          <w:p>
            <w:pPr>
              <w:pStyle w:val="16"/>
              <w:keepNext w:val="0"/>
              <w:keepLines w:val="0"/>
              <w:pageBreakBefore w:val="0"/>
              <w:widowControl/>
              <w:kinsoku/>
              <w:wordWrap/>
              <w:overflowPunct/>
              <w:topLinePunct w:val="0"/>
              <w:autoSpaceDE/>
              <w:autoSpaceDN/>
              <w:bidi w:val="0"/>
              <w:adjustRightInd/>
              <w:snapToGrid/>
              <w:spacing w:before="0" w:after="0" w:line="240" w:lineRule="auto"/>
              <w:ind w:left="0" w:right="0" w:rightChars="0" w:firstLine="480"/>
              <w:textAlignment w:val="auto"/>
              <w:outlineLvl w:val="9"/>
              <w:rPr>
                <w:rFonts w:hint="eastAsia" w:ascii="仿宋_GB2312" w:eastAsia="仿宋_GB2312" w:cs="仿宋_GB2312"/>
                <w:sz w:val="24"/>
                <w:szCs w:val="24"/>
                <w:lang w:val="en-US" w:eastAsia="zh-CN"/>
              </w:rPr>
            </w:pPr>
            <w:r>
              <w:rPr>
                <w:rFonts w:hint="eastAsia" w:ascii="仿宋_GB2312" w:eastAsia="仿宋_GB2312" w:cs="仿宋_GB2312"/>
                <w:sz w:val="24"/>
                <w:szCs w:val="24"/>
                <w:lang w:val="en-US" w:eastAsia="zh-CN"/>
              </w:rPr>
              <w:t>……</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top"/>
          </w:tcPr>
          <w:p>
            <w:pPr>
              <w:pStyle w:val="16"/>
              <w:keepNext w:val="0"/>
              <w:keepLines w:val="0"/>
              <w:pageBreakBefore w:val="0"/>
              <w:widowControl/>
              <w:kinsoku/>
              <w:wordWrap/>
              <w:overflowPunct/>
              <w:topLinePunct w:val="0"/>
              <w:autoSpaceDE/>
              <w:autoSpaceDN/>
              <w:bidi w:val="0"/>
              <w:adjustRightInd/>
              <w:snapToGrid/>
              <w:spacing w:before="0" w:after="0" w:line="240" w:lineRule="auto"/>
              <w:ind w:left="0" w:right="0" w:rightChars="0" w:firstLine="0" w:firstLineChars="0"/>
              <w:jc w:val="center"/>
              <w:textAlignment w:val="auto"/>
              <w:outlineLvl w:val="9"/>
              <w:rPr>
                <w:rFonts w:hint="eastAsia" w:ascii="仿宋_GB2312" w:eastAsia="仿宋_GB2312" w:cs="仿宋_GB2312"/>
                <w:sz w:val="24"/>
                <w:szCs w:val="24"/>
                <w:lang w:val="en-US" w:eastAsia="zh-CN"/>
              </w:rPr>
            </w:pPr>
            <w:r>
              <w:rPr>
                <w:rFonts w:hint="eastAsia" w:ascii="仿宋_GB2312" w:eastAsia="仿宋_GB2312" w:cs="仿宋_GB2312"/>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526" w:type="dxa"/>
            <w:tcBorders>
              <w:top w:val="single" w:color="auto" w:sz="4" w:space="0"/>
              <w:left w:val="single" w:color="auto" w:sz="4" w:space="0"/>
              <w:bottom w:val="single" w:color="auto" w:sz="4" w:space="0"/>
              <w:right w:val="single" w:color="auto" w:sz="4" w:space="0"/>
            </w:tcBorders>
            <w:shd w:val="clear" w:color="auto" w:fill="auto"/>
            <w:vAlign w:val="top"/>
          </w:tcPr>
          <w:p>
            <w:pPr>
              <w:pStyle w:val="16"/>
              <w:keepNext w:val="0"/>
              <w:keepLines w:val="0"/>
              <w:pageBreakBefore w:val="0"/>
              <w:widowControl/>
              <w:kinsoku/>
              <w:wordWrap/>
              <w:overflowPunct/>
              <w:topLinePunct w:val="0"/>
              <w:autoSpaceDE/>
              <w:autoSpaceDN/>
              <w:bidi w:val="0"/>
              <w:adjustRightInd/>
              <w:snapToGrid/>
              <w:spacing w:before="0" w:after="0" w:line="240" w:lineRule="auto"/>
              <w:ind w:left="0" w:right="0" w:rightChars="0" w:firstLine="6" w:firstLineChars="0"/>
              <w:jc w:val="center"/>
              <w:textAlignment w:val="auto"/>
              <w:outlineLvl w:val="9"/>
              <w:rPr>
                <w:rFonts w:hint="eastAsia" w:ascii="仿宋_GB2312" w:eastAsia="仿宋_GB2312" w:cs="仿宋_GB2312"/>
                <w:sz w:val="24"/>
                <w:szCs w:val="24"/>
                <w:lang w:val="en-US"/>
              </w:rPr>
            </w:pPr>
          </w:p>
        </w:tc>
        <w:tc>
          <w:tcPr>
            <w:tcW w:w="4153" w:type="dxa"/>
            <w:tcBorders>
              <w:top w:val="single" w:color="auto" w:sz="4" w:space="0"/>
              <w:left w:val="single" w:color="auto" w:sz="4" w:space="0"/>
              <w:bottom w:val="single" w:color="auto" w:sz="4" w:space="0"/>
              <w:right w:val="single" w:color="auto" w:sz="4" w:space="0"/>
            </w:tcBorders>
            <w:shd w:val="clear" w:color="auto" w:fill="auto"/>
            <w:vAlign w:val="top"/>
          </w:tcPr>
          <w:p>
            <w:pPr>
              <w:pStyle w:val="16"/>
              <w:keepNext w:val="0"/>
              <w:keepLines w:val="0"/>
              <w:pageBreakBefore w:val="0"/>
              <w:widowControl/>
              <w:kinsoku/>
              <w:wordWrap/>
              <w:overflowPunct/>
              <w:topLinePunct w:val="0"/>
              <w:autoSpaceDE/>
              <w:autoSpaceDN/>
              <w:bidi w:val="0"/>
              <w:adjustRightInd/>
              <w:snapToGrid/>
              <w:spacing w:before="0" w:after="0" w:line="240" w:lineRule="auto"/>
              <w:ind w:left="0" w:right="0" w:rightChars="0" w:firstLine="480"/>
              <w:textAlignment w:val="auto"/>
              <w:outlineLvl w:val="9"/>
              <w:rPr>
                <w:rFonts w:hint="eastAsia" w:ascii="仿宋_GB2312" w:eastAsia="仿宋_GB2312" w:cs="仿宋_GB2312"/>
                <w:sz w:val="24"/>
                <w:szCs w:val="24"/>
                <w:lang w:val="en-US"/>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top"/>
          </w:tcPr>
          <w:p>
            <w:pPr>
              <w:pStyle w:val="16"/>
              <w:keepNext w:val="0"/>
              <w:keepLines w:val="0"/>
              <w:pageBreakBefore w:val="0"/>
              <w:widowControl/>
              <w:kinsoku/>
              <w:wordWrap/>
              <w:overflowPunct/>
              <w:topLinePunct w:val="0"/>
              <w:autoSpaceDE/>
              <w:autoSpaceDN/>
              <w:bidi w:val="0"/>
              <w:adjustRightInd/>
              <w:snapToGrid/>
              <w:spacing w:before="0" w:after="0" w:line="240" w:lineRule="auto"/>
              <w:ind w:left="0" w:right="0" w:rightChars="0" w:firstLine="0" w:firstLineChars="0"/>
              <w:jc w:val="center"/>
              <w:textAlignment w:val="auto"/>
              <w:outlineLvl w:val="9"/>
              <w:rPr>
                <w:rFonts w:hint="eastAsia" w:ascii="仿宋_GB2312" w:eastAsia="仿宋_GB2312" w:cs="仿宋_GB2312"/>
                <w:sz w:val="24"/>
                <w:szCs w:val="24"/>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26" w:type="dxa"/>
            <w:tcBorders>
              <w:top w:val="single" w:color="auto" w:sz="4" w:space="0"/>
              <w:left w:val="single" w:color="auto" w:sz="4" w:space="0"/>
              <w:bottom w:val="single" w:color="auto" w:sz="4" w:space="0"/>
              <w:right w:val="single" w:color="auto" w:sz="4" w:space="0"/>
            </w:tcBorders>
            <w:shd w:val="clear" w:color="auto" w:fill="auto"/>
            <w:vAlign w:val="top"/>
          </w:tcPr>
          <w:p>
            <w:pPr>
              <w:pStyle w:val="16"/>
              <w:keepNext w:val="0"/>
              <w:keepLines w:val="0"/>
              <w:pageBreakBefore w:val="0"/>
              <w:widowControl/>
              <w:kinsoku/>
              <w:wordWrap/>
              <w:overflowPunct/>
              <w:topLinePunct w:val="0"/>
              <w:autoSpaceDE/>
              <w:autoSpaceDN/>
              <w:bidi w:val="0"/>
              <w:adjustRightInd/>
              <w:snapToGrid/>
              <w:spacing w:before="0" w:after="0" w:line="240" w:lineRule="auto"/>
              <w:ind w:left="0" w:right="0" w:rightChars="0" w:firstLine="6" w:firstLineChars="0"/>
              <w:jc w:val="center"/>
              <w:textAlignment w:val="auto"/>
              <w:outlineLvl w:val="9"/>
              <w:rPr>
                <w:rFonts w:hint="eastAsia" w:ascii="仿宋_GB2312" w:eastAsia="仿宋_GB2312" w:cs="仿宋_GB2312"/>
                <w:sz w:val="24"/>
                <w:szCs w:val="24"/>
                <w:lang w:val="en-US"/>
              </w:rPr>
            </w:pPr>
          </w:p>
        </w:tc>
        <w:tc>
          <w:tcPr>
            <w:tcW w:w="4153" w:type="dxa"/>
            <w:tcBorders>
              <w:top w:val="single" w:color="auto" w:sz="4" w:space="0"/>
              <w:left w:val="single" w:color="auto" w:sz="4" w:space="0"/>
              <w:bottom w:val="single" w:color="auto" w:sz="4" w:space="0"/>
              <w:right w:val="single" w:color="auto" w:sz="4" w:space="0"/>
            </w:tcBorders>
            <w:shd w:val="clear" w:color="auto" w:fill="auto"/>
            <w:vAlign w:val="top"/>
          </w:tcPr>
          <w:p>
            <w:pPr>
              <w:pStyle w:val="16"/>
              <w:keepNext w:val="0"/>
              <w:keepLines w:val="0"/>
              <w:pageBreakBefore w:val="0"/>
              <w:widowControl/>
              <w:kinsoku/>
              <w:wordWrap/>
              <w:overflowPunct/>
              <w:topLinePunct w:val="0"/>
              <w:autoSpaceDE/>
              <w:autoSpaceDN/>
              <w:bidi w:val="0"/>
              <w:adjustRightInd/>
              <w:snapToGrid/>
              <w:spacing w:before="0" w:after="0" w:line="240" w:lineRule="auto"/>
              <w:ind w:left="0" w:right="0" w:rightChars="0" w:firstLine="480"/>
              <w:textAlignment w:val="auto"/>
              <w:outlineLvl w:val="9"/>
              <w:rPr>
                <w:rFonts w:hint="eastAsia" w:ascii="仿宋_GB2312" w:eastAsia="仿宋_GB2312" w:cs="仿宋_GB2312"/>
                <w:sz w:val="24"/>
                <w:szCs w:val="24"/>
                <w:lang w:val="en-US"/>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top"/>
          </w:tcPr>
          <w:p>
            <w:pPr>
              <w:pStyle w:val="16"/>
              <w:keepNext w:val="0"/>
              <w:keepLines w:val="0"/>
              <w:pageBreakBefore w:val="0"/>
              <w:widowControl/>
              <w:kinsoku/>
              <w:wordWrap/>
              <w:overflowPunct/>
              <w:topLinePunct w:val="0"/>
              <w:autoSpaceDE/>
              <w:autoSpaceDN/>
              <w:bidi w:val="0"/>
              <w:adjustRightInd/>
              <w:snapToGrid/>
              <w:spacing w:before="0" w:after="0" w:line="240" w:lineRule="auto"/>
              <w:ind w:left="0" w:right="0" w:rightChars="0" w:firstLine="0" w:firstLineChars="0"/>
              <w:jc w:val="center"/>
              <w:textAlignment w:val="auto"/>
              <w:outlineLvl w:val="9"/>
              <w:rPr>
                <w:rFonts w:hint="eastAsia" w:ascii="仿宋_GB2312" w:eastAsia="仿宋_GB2312" w:cs="仿宋_GB2312"/>
                <w:sz w:val="24"/>
                <w:szCs w:val="24"/>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26" w:type="dxa"/>
            <w:tcBorders>
              <w:top w:val="single" w:color="auto" w:sz="4" w:space="0"/>
              <w:left w:val="single" w:color="auto" w:sz="4" w:space="0"/>
              <w:bottom w:val="single" w:color="auto" w:sz="4" w:space="0"/>
              <w:right w:val="single" w:color="auto" w:sz="4" w:space="0"/>
            </w:tcBorders>
            <w:shd w:val="clear" w:color="auto" w:fill="auto"/>
            <w:vAlign w:val="top"/>
          </w:tcPr>
          <w:p>
            <w:pPr>
              <w:pStyle w:val="16"/>
              <w:keepNext w:val="0"/>
              <w:keepLines w:val="0"/>
              <w:pageBreakBefore w:val="0"/>
              <w:widowControl/>
              <w:kinsoku/>
              <w:wordWrap/>
              <w:overflowPunct/>
              <w:topLinePunct w:val="0"/>
              <w:autoSpaceDE/>
              <w:autoSpaceDN/>
              <w:bidi w:val="0"/>
              <w:adjustRightInd/>
              <w:snapToGrid/>
              <w:spacing w:before="0" w:after="0" w:line="240" w:lineRule="auto"/>
              <w:ind w:left="0" w:right="0" w:rightChars="0" w:firstLine="6" w:firstLineChars="0"/>
              <w:jc w:val="center"/>
              <w:textAlignment w:val="auto"/>
              <w:outlineLvl w:val="9"/>
              <w:rPr>
                <w:rFonts w:hint="eastAsia" w:ascii="仿宋_GB2312" w:eastAsia="仿宋_GB2312" w:cs="仿宋_GB2312"/>
                <w:b/>
                <w:bCs w:val="0"/>
                <w:sz w:val="24"/>
                <w:szCs w:val="24"/>
                <w:lang w:val="en-US"/>
              </w:rPr>
            </w:pPr>
            <w:r>
              <w:rPr>
                <w:rFonts w:hint="eastAsia" w:ascii="仿宋_GB2312" w:eastAsia="仿宋_GB2312" w:cs="仿宋_GB2312"/>
                <w:b/>
                <w:bCs w:val="0"/>
                <w:sz w:val="24"/>
                <w:szCs w:val="24"/>
                <w:lang w:eastAsia="zh-CN"/>
              </w:rPr>
              <w:t>总</w:t>
            </w:r>
            <w:r>
              <w:rPr>
                <w:rFonts w:hint="eastAsia" w:ascii="仿宋_GB2312" w:eastAsia="仿宋_GB2312" w:cs="仿宋_GB2312"/>
                <w:b/>
                <w:bCs w:val="0"/>
                <w:sz w:val="24"/>
                <w:szCs w:val="24"/>
              </w:rPr>
              <w:t>计</w:t>
            </w:r>
          </w:p>
        </w:tc>
        <w:tc>
          <w:tcPr>
            <w:tcW w:w="4153" w:type="dxa"/>
            <w:tcBorders>
              <w:top w:val="single" w:color="auto" w:sz="4" w:space="0"/>
              <w:left w:val="single" w:color="auto" w:sz="4" w:space="0"/>
              <w:bottom w:val="single" w:color="auto" w:sz="4" w:space="0"/>
              <w:right w:val="single" w:color="auto" w:sz="4" w:space="0"/>
            </w:tcBorders>
            <w:shd w:val="clear" w:color="auto" w:fill="auto"/>
            <w:vAlign w:val="top"/>
          </w:tcPr>
          <w:p>
            <w:pPr>
              <w:pStyle w:val="16"/>
              <w:keepNext w:val="0"/>
              <w:keepLines w:val="0"/>
              <w:pageBreakBefore w:val="0"/>
              <w:widowControl/>
              <w:kinsoku/>
              <w:wordWrap/>
              <w:overflowPunct/>
              <w:topLinePunct w:val="0"/>
              <w:autoSpaceDE/>
              <w:autoSpaceDN/>
              <w:bidi w:val="0"/>
              <w:adjustRightInd/>
              <w:snapToGrid/>
              <w:spacing w:before="0" w:after="0" w:line="240" w:lineRule="auto"/>
              <w:ind w:left="0" w:right="0" w:rightChars="0" w:firstLine="482"/>
              <w:textAlignment w:val="auto"/>
              <w:outlineLvl w:val="9"/>
              <w:rPr>
                <w:rFonts w:hint="eastAsia" w:ascii="仿宋_GB2312" w:eastAsia="仿宋_GB2312" w:cs="仿宋_GB2312"/>
                <w:b/>
                <w:bCs w:val="0"/>
                <w:sz w:val="24"/>
                <w:szCs w:val="24"/>
                <w:lang w:val="en-US"/>
              </w:rPr>
            </w:pPr>
          </w:p>
        </w:tc>
        <w:tc>
          <w:tcPr>
            <w:tcW w:w="1559" w:type="dxa"/>
            <w:tcBorders>
              <w:top w:val="single" w:color="auto" w:sz="4" w:space="0"/>
              <w:left w:val="single" w:color="auto" w:sz="4" w:space="0"/>
              <w:bottom w:val="single" w:color="auto" w:sz="4" w:space="0"/>
              <w:right w:val="single" w:color="auto" w:sz="4" w:space="0"/>
            </w:tcBorders>
            <w:shd w:val="clear" w:color="auto" w:fill="auto"/>
            <w:vAlign w:val="top"/>
          </w:tcPr>
          <w:p>
            <w:pPr>
              <w:pStyle w:val="16"/>
              <w:keepNext w:val="0"/>
              <w:keepLines w:val="0"/>
              <w:pageBreakBefore w:val="0"/>
              <w:widowControl/>
              <w:kinsoku/>
              <w:wordWrap/>
              <w:overflowPunct/>
              <w:topLinePunct w:val="0"/>
              <w:autoSpaceDE/>
              <w:autoSpaceDN/>
              <w:bidi w:val="0"/>
              <w:adjustRightInd/>
              <w:snapToGrid/>
              <w:spacing w:before="0" w:after="0" w:line="240" w:lineRule="auto"/>
              <w:ind w:left="0" w:right="0" w:rightChars="0" w:firstLine="482"/>
              <w:textAlignment w:val="auto"/>
              <w:outlineLvl w:val="9"/>
              <w:rPr>
                <w:rFonts w:hint="eastAsia" w:ascii="仿宋_GB2312" w:eastAsia="仿宋_GB2312" w:cs="仿宋_GB2312"/>
                <w:b/>
                <w:bCs w:val="0"/>
                <w:sz w:val="24"/>
                <w:szCs w:val="24"/>
                <w:lang w:val="en-US" w:eastAsia="zh-CN"/>
              </w:rPr>
            </w:pPr>
            <w:r>
              <w:rPr>
                <w:rFonts w:hint="eastAsia" w:ascii="仿宋_GB2312" w:eastAsia="仿宋_GB2312" w:cs="仿宋_GB2312"/>
                <w:b/>
                <w:bCs w:val="0"/>
                <w:sz w:val="24"/>
                <w:szCs w:val="24"/>
                <w:lang w:val="en-US" w:eastAsia="zh-CN"/>
              </w:rPr>
              <w:t>……</w:t>
            </w:r>
          </w:p>
        </w:tc>
      </w:tr>
    </w:tbl>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right="0" w:rightChars="0"/>
        <w:jc w:val="both"/>
        <w:textAlignment w:val="auto"/>
        <w:outlineLvl w:val="9"/>
        <w:rPr>
          <w:rFonts w:hint="eastAsia" w:ascii="黑体" w:eastAsia="黑体" w:cs="黑体"/>
          <w:bCs/>
          <w:sz w:val="24"/>
          <w:szCs w:val="20"/>
          <w:lang w:val="en-US"/>
        </w:rPr>
      </w:pPr>
      <w:r>
        <w:rPr>
          <w:rFonts w:hint="eastAsia" w:ascii="黑体" w:hAnsi="Times New Roman" w:eastAsia="黑体" w:cs="黑体"/>
          <w:bCs/>
          <w:kern w:val="2"/>
          <w:sz w:val="24"/>
          <w:szCs w:val="20"/>
          <w:lang w:val="en-US" w:eastAsia="zh-CN" w:bidi="ar-SA"/>
        </w:rPr>
        <w:t>五、课程考核及评分标准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right="0" w:rightChars="0"/>
        <w:jc w:val="both"/>
        <w:textAlignment w:val="auto"/>
        <w:outlineLvl w:val="9"/>
        <w:rPr>
          <w:rFonts w:hint="eastAsia" w:ascii="仿宋_GB2312" w:eastAsia="仿宋_GB2312" w:cs="仿宋_GB2312"/>
          <w:sz w:val="24"/>
          <w:szCs w:val="20"/>
          <w:lang w:val="en-US"/>
        </w:rPr>
      </w:pPr>
      <w:r>
        <w:rPr>
          <w:rFonts w:hint="eastAsia" w:ascii="仿宋_GB2312" w:hAnsi="Times New Roman" w:eastAsia="仿宋_GB2312" w:cs="仿宋_GB2312"/>
          <w:kern w:val="2"/>
          <w:sz w:val="24"/>
          <w:szCs w:val="20"/>
          <w:lang w:val="en-US" w:eastAsia="zh-CN" w:bidi="ar-SA"/>
        </w:rPr>
        <w:t xml:space="preserve">    </w:t>
      </w:r>
      <w:r>
        <w:rPr>
          <w:rFonts w:hint="eastAsia" w:ascii="Times New Roman" w:hAnsi="Times New Roman" w:eastAsia="仿宋_GB2312" w:cs="仿宋_GB2312"/>
          <w:bCs/>
          <w:kern w:val="2"/>
          <w:sz w:val="24"/>
          <w:szCs w:val="20"/>
          <w:lang w:val="en-US" w:eastAsia="zh-CN" w:bidi="ar-SA"/>
        </w:rPr>
        <w:t>……</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right="0" w:rightChars="0"/>
        <w:jc w:val="both"/>
        <w:textAlignment w:val="auto"/>
        <w:outlineLvl w:val="9"/>
        <w:rPr>
          <w:rFonts w:hint="eastAsia" w:ascii="黑体" w:eastAsia="黑体" w:cs="黑体"/>
          <w:bCs/>
          <w:sz w:val="24"/>
          <w:szCs w:val="20"/>
          <w:lang w:val="en-US"/>
        </w:rPr>
      </w:pPr>
      <w:r>
        <w:rPr>
          <w:rFonts w:hint="eastAsia" w:ascii="黑体" w:hAnsi="Times New Roman" w:eastAsia="黑体" w:cs="黑体"/>
          <w:bCs/>
          <w:kern w:val="2"/>
          <w:sz w:val="24"/>
          <w:szCs w:val="20"/>
          <w:lang w:val="en-US" w:eastAsia="zh-CN" w:bidi="ar-SA"/>
        </w:rPr>
        <w:t>六、教材及参考书</w:t>
      </w:r>
    </w:p>
    <w:p>
      <w:pPr>
        <w:pStyle w:val="16"/>
        <w:keepNext w:val="0"/>
        <w:keepLines w:val="0"/>
        <w:pageBreakBefore w:val="0"/>
        <w:widowControl/>
        <w:kinsoku/>
        <w:wordWrap/>
        <w:overflowPunct/>
        <w:topLinePunct w:val="0"/>
        <w:autoSpaceDE/>
        <w:autoSpaceDN/>
        <w:bidi w:val="0"/>
        <w:adjustRightInd/>
        <w:snapToGrid/>
        <w:spacing w:before="0" w:after="0" w:line="240" w:lineRule="auto"/>
        <w:ind w:left="0" w:right="0" w:rightChars="0" w:firstLine="480"/>
        <w:textAlignment w:val="auto"/>
        <w:outlineLvl w:val="9"/>
        <w:rPr>
          <w:rFonts w:hint="eastAsia" w:ascii="仿宋_GB2312" w:eastAsia="仿宋_GB2312" w:cs="仿宋_GB2312"/>
          <w:sz w:val="24"/>
          <w:szCs w:val="24"/>
          <w:lang w:val="en-US"/>
        </w:rPr>
      </w:pPr>
      <w:r>
        <w:rPr>
          <w:rFonts w:hint="eastAsia" w:ascii="仿宋_GB2312" w:eastAsia="仿宋_GB2312" w:cs="仿宋_GB2312"/>
          <w:sz w:val="24"/>
          <w:szCs w:val="24"/>
          <w:lang w:val="en-US"/>
        </w:rPr>
        <w:t xml:space="preserve">[1] </w:t>
      </w:r>
      <w:r>
        <w:rPr>
          <w:rFonts w:hint="eastAsia" w:ascii="仿宋_GB2312" w:eastAsia="仿宋_GB2312" w:cs="仿宋_GB2312"/>
          <w:sz w:val="24"/>
          <w:szCs w:val="24"/>
          <w:lang w:eastAsia="zh-CN"/>
        </w:rPr>
        <w:t>《</w:t>
      </w:r>
      <w:r>
        <w:rPr>
          <w:rFonts w:hint="eastAsia" w:ascii="仿宋_GB2312" w:eastAsia="仿宋_GB2312" w:cs="仿宋_GB2312"/>
          <w:sz w:val="24"/>
          <w:szCs w:val="24"/>
          <w:lang w:val="en-US"/>
        </w:rPr>
        <w:t>****</w:t>
      </w:r>
      <w:r>
        <w:rPr>
          <w:rFonts w:hint="eastAsia" w:ascii="仿宋_GB2312" w:eastAsia="仿宋_GB2312" w:cs="仿宋_GB2312"/>
          <w:sz w:val="24"/>
          <w:szCs w:val="24"/>
          <w:lang w:eastAsia="zh-CN"/>
        </w:rPr>
        <w:t>》，</w:t>
      </w:r>
      <w:r>
        <w:rPr>
          <w:rFonts w:hint="eastAsia" w:ascii="仿宋_GB2312" w:eastAsia="仿宋_GB2312" w:cs="仿宋_GB2312"/>
          <w:sz w:val="24"/>
          <w:szCs w:val="24"/>
          <w:lang w:val="en-US"/>
        </w:rPr>
        <w:t>****</w:t>
      </w:r>
      <w:r>
        <w:rPr>
          <w:rFonts w:hint="eastAsia" w:ascii="仿宋_GB2312" w:eastAsia="仿宋_GB2312" w:cs="仿宋_GB2312"/>
          <w:sz w:val="24"/>
          <w:szCs w:val="24"/>
          <w:lang w:eastAsia="zh-CN"/>
        </w:rPr>
        <w:t>编著，</w:t>
      </w:r>
      <w:r>
        <w:rPr>
          <w:rFonts w:hint="eastAsia" w:ascii="仿宋_GB2312" w:eastAsia="仿宋_GB2312" w:cs="仿宋_GB2312"/>
          <w:sz w:val="24"/>
          <w:szCs w:val="24"/>
          <w:lang w:val="en-US"/>
        </w:rPr>
        <w:t>****</w:t>
      </w:r>
      <w:r>
        <w:rPr>
          <w:rFonts w:hint="eastAsia" w:ascii="仿宋_GB2312" w:eastAsia="仿宋_GB2312" w:cs="仿宋_GB2312"/>
          <w:sz w:val="24"/>
          <w:szCs w:val="24"/>
          <w:lang w:eastAsia="zh-CN"/>
        </w:rPr>
        <w:t>出版社，</w:t>
      </w:r>
      <w:r>
        <w:rPr>
          <w:rFonts w:hint="eastAsia" w:ascii="仿宋_GB2312" w:eastAsia="仿宋_GB2312" w:cs="仿宋_GB2312"/>
          <w:sz w:val="24"/>
          <w:szCs w:val="24"/>
          <w:lang w:val="en-US"/>
        </w:rPr>
        <w:t>****</w:t>
      </w:r>
      <w:r>
        <w:rPr>
          <w:rFonts w:hint="eastAsia" w:ascii="仿宋_GB2312" w:eastAsia="仿宋_GB2312" w:cs="仿宋_GB2312"/>
          <w:sz w:val="24"/>
          <w:szCs w:val="24"/>
          <w:lang w:eastAsia="zh-CN"/>
        </w:rPr>
        <w:t>年。</w:t>
      </w:r>
    </w:p>
    <w:p>
      <w:pPr>
        <w:pStyle w:val="16"/>
        <w:keepNext w:val="0"/>
        <w:keepLines w:val="0"/>
        <w:pageBreakBefore w:val="0"/>
        <w:widowControl/>
        <w:kinsoku/>
        <w:wordWrap/>
        <w:overflowPunct/>
        <w:topLinePunct w:val="0"/>
        <w:autoSpaceDE/>
        <w:autoSpaceDN/>
        <w:bidi w:val="0"/>
        <w:adjustRightInd/>
        <w:snapToGrid/>
        <w:spacing w:before="0" w:after="0" w:line="240" w:lineRule="auto"/>
        <w:ind w:left="0" w:right="0" w:rightChars="0" w:firstLine="480"/>
        <w:textAlignment w:val="auto"/>
        <w:outlineLvl w:val="9"/>
        <w:rPr>
          <w:rFonts w:hint="eastAsia" w:ascii="方正小标宋简体" w:eastAsia="方正小标宋简体"/>
          <w:sz w:val="44"/>
          <w:szCs w:val="44"/>
        </w:rPr>
      </w:pPr>
      <w:r>
        <w:rPr>
          <w:rFonts w:hint="eastAsia" w:ascii="仿宋_GB2312" w:eastAsia="仿宋_GB2312" w:cs="仿宋_GB2312"/>
          <w:sz w:val="24"/>
          <w:szCs w:val="24"/>
          <w:lang w:val="en-US"/>
        </w:rPr>
        <w:t>[2]</w:t>
      </w:r>
      <w:bookmarkStart w:id="2" w:name="_GoBack"/>
      <w:bookmarkEnd w:id="2"/>
    </w:p>
    <w:sectPr>
      <w:headerReference r:id="rId3" w:type="first"/>
      <w:footerReference r:id="rId6" w:type="first"/>
      <w:footerReference r:id="rId4" w:type="default"/>
      <w:footerReference r:id="rId5" w:type="even"/>
      <w:pgSz w:w="11906" w:h="16838"/>
      <w:pgMar w:top="2098" w:right="1474" w:bottom="1985" w:left="1588" w:header="397" w:footer="1588" w:gutter="0"/>
      <w:pgNumType w:fmt="numberInDash" w:start="1"/>
      <w:cols w:space="720" w:num="1"/>
      <w:titlePg/>
      <w:docGrid w:type="linesAndChars" w:linePitch="579" w:charSpace="-88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等线">
    <w:altName w:val="宋体"/>
    <w:panose1 w:val="02010600030101010101"/>
    <w:charset w:val="86"/>
    <w:family w:val="auto"/>
    <w:pitch w:val="default"/>
    <w:sig w:usb0="00000000" w:usb1="00000000" w:usb2="00000016" w:usb3="00000000" w:csb0="0004000F" w:csb1="00000000"/>
  </w:font>
  <w:font w:name="方正小标宋简体">
    <w:altName w:val="Arial Unicode MS"/>
    <w:panose1 w:val="02010601030101010101"/>
    <w:charset w:val="86"/>
    <w:family w:val="auto"/>
    <w:pitch w:val="default"/>
    <w:sig w:usb0="00000000" w:usb1="00000000" w:usb2="00000000" w:usb3="00000000" w:csb0="00040000" w:csb1="00000000"/>
  </w:font>
  <w:font w:name="仿宋">
    <w:altName w:val="仿宋_GB2312"/>
    <w:panose1 w:val="02010609060101010101"/>
    <w:charset w:val="86"/>
    <w:family w:val="auto"/>
    <w:pitch w:val="default"/>
    <w:sig w:usb0="00000000" w:usb1="00000000" w:usb2="00000016" w:usb3="00000000" w:csb0="00040001" w:csb1="00000000"/>
  </w:font>
  <w:font w:name="方正粗宋简体">
    <w:altName w:val="宋体"/>
    <w:panose1 w:val="03000509000000000000"/>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黑体">
    <w:panose1 w:val="02010600030101010101"/>
    <w:charset w:val="86"/>
    <w:family w:val="auto"/>
    <w:pitch w:val="default"/>
    <w:sig w:usb0="00000001" w:usb1="080E0000" w:usb2="00000000" w:usb3="00000000" w:csb0="00040000" w:csb1="00000000"/>
  </w:font>
  <w:font w:name="@宋体">
    <w:panose1 w:val="02010600030101010101"/>
    <w:charset w:val="86"/>
    <w:family w:val="auto"/>
    <w:pitch w:val="default"/>
    <w:sig w:usb0="00000003" w:usb1="080E0000" w:usb2="00000000" w:usb3="00000000" w:csb0="00040001" w:csb1="00000000"/>
  </w:font>
  <w:font w:name="@仿宋_GB2312">
    <w:panose1 w:val="02010609030101010101"/>
    <w:charset w:val="86"/>
    <w:family w:val="auto"/>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A0F3C52" w:usb2="00000016" w:usb3="00000000" w:csb0="0004001F" w:csb1="00000000"/>
  </w:font>
  <w:font w:name="Tahoma">
    <w:panose1 w:val="020B0604030504040204"/>
    <w:charset w:val="00"/>
    <w:family w:val="auto"/>
    <w:pitch w:val="default"/>
    <w:sig w:usb0="61007A87" w:usb1="80000000" w:usb2="00000008" w:usb3="00000000" w:csb0="200101FF" w:csb1="20280000"/>
  </w:font>
  <w:font w:name="Wingdings">
    <w:panose1 w:val="05000000000000000000"/>
    <w:charset w:val="00"/>
    <w:family w:val="auto"/>
    <w:pitch w:val="default"/>
    <w:sig w:usb0="00000000" w:usb1="00000000" w:usb2="00000000" w:usb3="00000000" w:csb0="80000000" w:csb1="00000000"/>
  </w:font>
  <w:font w:name="Helvetica">
    <w:altName w:val="Arial"/>
    <w:panose1 w:val="020B0604020202020204"/>
    <w:charset w:val="00"/>
    <w:family w:val="swiss"/>
    <w:pitch w:val="default"/>
    <w:sig w:usb0="00000000" w:usb1="00000000" w:usb2="00000000" w:usb3="00000000" w:csb0="00000001" w:csb1="00000000"/>
  </w:font>
  <w:font w:name="Arial">
    <w:panose1 w:val="020B0604020202020204"/>
    <w:charset w:val="00"/>
    <w:family w:val="auto"/>
    <w:pitch w:val="default"/>
    <w:sig w:usb0="00007A87" w:usb1="80000000" w:usb2="00000008" w:usb3="00000000" w:csb0="400001FF" w:csb1="FFFF0000"/>
  </w:font>
  <w:font w:name="@仿宋">
    <w:altName w:val="仿宋_GB2312"/>
    <w:panose1 w:val="02010609060101010101"/>
    <w:charset w:val="86"/>
    <w:family w:val="auto"/>
    <w:pitch w:val="default"/>
    <w:sig w:usb0="00000000" w:usb1="00000000" w:usb2="00000016" w:usb3="00000000" w:csb0="00040001" w:csb1="00000000"/>
  </w:font>
  <w:font w:name="Courier New">
    <w:panose1 w:val="02070309020205020404"/>
    <w:charset w:val="00"/>
    <w:family w:val="modern"/>
    <w:pitch w:val="default"/>
    <w:sig w:usb0="00007A87" w:usb1="80000000" w:usb2="00000008" w:usb3="00000000" w:csb0="400001FF" w:csb1="FFFF0000"/>
  </w:font>
  <w:font w:name="楷体">
    <w:altName w:val="楷体_GB2312"/>
    <w:panose1 w:val="02010609060101010101"/>
    <w:charset w:val="86"/>
    <w:family w:val="auto"/>
    <w:pitch w:val="default"/>
    <w:sig w:usb0="00000000" w:usb1="00000000" w:usb2="00000016" w:usb3="00000000" w:csb0="00040001" w:csb1="0000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 w:name="华文彩云">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琥珀">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幼圆">
    <w:panose1 w:val="02010509060101010101"/>
    <w:charset w:val="86"/>
    <w:family w:val="auto"/>
    <w:pitch w:val="default"/>
    <w:sig w:usb0="00000001" w:usb1="080E0000" w:usb2="00000000" w:usb3="00000000" w:csb0="00040000" w:csb1="00000000"/>
  </w:font>
  <w:font w:name="新宋体">
    <w:panose1 w:val="02010609030101010101"/>
    <w:charset w:val="86"/>
    <w:family w:val="auto"/>
    <w:pitch w:val="default"/>
    <w:sig w:usb0="00000003" w:usb1="080E0000" w:usb2="00000000" w:usb3="00000000" w:csb0="00040001" w:csb1="00000000"/>
  </w:font>
  <w:font w:name="方正兰亭超细黑简体">
    <w:panose1 w:val="02000000000000000000"/>
    <w:charset w:val="86"/>
    <w:family w:val="auto"/>
    <w:pitch w:val="default"/>
    <w:sig w:usb0="00000001" w:usb1="08000000" w:usb2="00000000" w:usb3="00000000" w:csb0="00040000" w:csb1="00000000"/>
  </w:font>
  <w:font w:name="方正姚体">
    <w:panose1 w:val="02010601030101010101"/>
    <w:charset w:val="86"/>
    <w:family w:val="auto"/>
    <w:pitch w:val="default"/>
    <w:sig w:usb0="00000003" w:usb1="080E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隶书">
    <w:panose1 w:val="02010509060101010101"/>
    <w:charset w:val="86"/>
    <w:family w:val="auto"/>
    <w:pitch w:val="default"/>
    <w:sig w:usb0="00000001" w:usb1="080E0000" w:usb2="00000000" w:usb3="00000000" w:csb0="00040000" w:csb1="00000000"/>
  </w:font>
  <w:font w:name="Meiryo">
    <w:altName w:val="MS UI Gothic"/>
    <w:panose1 w:val="020B0604030504040204"/>
    <w:charset w:val="80"/>
    <w:family w:val="auto"/>
    <w:pitch w:val="default"/>
    <w:sig w:usb0="00000000" w:usb1="00000000" w:usb2="00010012" w:usb3="00000000" w:csb0="6002009F" w:csb1="DFD70000"/>
  </w:font>
  <w:font w:name="Castellar">
    <w:panose1 w:val="020A0402060406010301"/>
    <w:charset w:val="00"/>
    <w:family w:val="auto"/>
    <w:pitch w:val="default"/>
    <w:sig w:usb0="00000003" w:usb1="00000000" w:usb2="00000000" w:usb3="00000000" w:csb0="20000001" w:csb1="00000000"/>
  </w:font>
  <w:font w:name="Colonna MT">
    <w:panose1 w:val="04020805060202030203"/>
    <w:charset w:val="00"/>
    <w:family w:val="auto"/>
    <w:pitch w:val="default"/>
    <w:sig w:usb0="00000003" w:usb1="00000000" w:usb2="00000000" w:usb3="00000000" w:csb0="20000001" w:csb1="00000000"/>
  </w:font>
  <w:font w:name="Consolas">
    <w:panose1 w:val="020B0609020204030204"/>
    <w:charset w:val="00"/>
    <w:family w:val="auto"/>
    <w:pitch w:val="default"/>
    <w:sig w:usb0="A00002EF" w:usb1="4000204B" w:usb2="00000000" w:usb3="00000000" w:csb0="2000009F" w:csb1="00000000"/>
  </w:font>
  <w:font w:name="Cordia New">
    <w:altName w:val="Latha"/>
    <w:panose1 w:val="020B0304020202020204"/>
    <w:charset w:val="00"/>
    <w:family w:val="auto"/>
    <w:pitch w:val="default"/>
    <w:sig w:usb0="00000000" w:usb1="00000000" w:usb2="00000000" w:usb3="00000000" w:csb0="00010001" w:csb1="00000000"/>
  </w:font>
  <w:font w:name="Elephant">
    <w:panose1 w:val="02020904090505020303"/>
    <w:charset w:val="00"/>
    <w:family w:val="auto"/>
    <w:pitch w:val="default"/>
    <w:sig w:usb0="00000003" w:usb1="00000000" w:usb2="00000000" w:usb3="00000000" w:csb0="20000001" w:csb1="00000000"/>
  </w:font>
  <w:font w:name="Engravers MT">
    <w:panose1 w:val="02090707080505020304"/>
    <w:charset w:val="00"/>
    <w:family w:val="auto"/>
    <w:pitch w:val="default"/>
    <w:sig w:usb0="00000003" w:usb1="00000000" w:usb2="00000000" w:usb3="00000000" w:csb0="20000001" w:csb1="00000000"/>
  </w:font>
  <w:font w:name="EucrosiaUPC">
    <w:altName w:val="Times New Roman"/>
    <w:panose1 w:val="02020603050405020304"/>
    <w:charset w:val="00"/>
    <w:family w:val="auto"/>
    <w:pitch w:val="default"/>
    <w:sig w:usb0="00000000" w:usb1="00000000" w:usb2="00000000" w:usb3="00000000" w:csb0="00010001" w:csb1="00000000"/>
  </w:font>
  <w:font w:name="Gill Sans Ultra Bold">
    <w:panose1 w:val="020B0A02020104020203"/>
    <w:charset w:val="00"/>
    <w:family w:val="auto"/>
    <w:pitch w:val="default"/>
    <w:sig w:usb0="00000003" w:usb1="00000000" w:usb2="00000000" w:usb3="00000000" w:csb0="20000003" w:csb1="00000000"/>
  </w:font>
  <w:font w:name="Verdana">
    <w:panose1 w:val="020B0604030504040204"/>
    <w:charset w:val="00"/>
    <w:family w:val="auto"/>
    <w:pitch w:val="default"/>
    <w:sig w:usb0="00000287" w:usb1="00000000" w:usb2="00000000" w:usb3="00000000" w:csb0="2000019F" w:csb1="00000000"/>
  </w:font>
  <w:font w:name="Vijaya">
    <w:altName w:val="Microsoft Sans Serif"/>
    <w:panose1 w:val="020B0604020202020204"/>
    <w:charset w:val="00"/>
    <w:family w:val="auto"/>
    <w:pitch w:val="default"/>
    <w:sig w:usb0="00000000" w:usb1="00000000" w:usb2="00000000" w:usb3="00000000" w:csb0="00000001" w:csb1="00000000"/>
  </w:font>
  <w:font w:name="Viner Hand ITC">
    <w:panose1 w:val="03070502030502020203"/>
    <w:charset w:val="00"/>
    <w:family w:val="auto"/>
    <w:pitch w:val="default"/>
    <w:sig w:usb0="00000003" w:usb1="00000000" w:usb2="00000000" w:usb3="00000000" w:csb0="20000001" w:csb1="00000000"/>
  </w:font>
  <w:font w:name="Vivaldi">
    <w:panose1 w:val="03020602050506090804"/>
    <w:charset w:val="00"/>
    <w:family w:val="auto"/>
    <w:pitch w:val="default"/>
    <w:sig w:usb0="00000003" w:usb1="00000000" w:usb2="00000000" w:usb3="00000000" w:csb0="20000001" w:csb1="00000000"/>
  </w:font>
  <w:font w:name="Vladimir Script">
    <w:panose1 w:val="03050402040407070305"/>
    <w:charset w:val="00"/>
    <w:family w:val="auto"/>
    <w:pitch w:val="default"/>
    <w:sig w:usb0="00000003" w:usb1="00000000" w:usb2="00000000" w:usb3="00000000" w:csb0="20000001" w:csb1="00000000"/>
  </w:font>
  <w:font w:name="Vrinda">
    <w:panose1 w:val="01010600010101010101"/>
    <w:charset w:val="00"/>
    <w:family w:val="auto"/>
    <w:pitch w:val="default"/>
    <w:sig w:usb0="00010003" w:usb1="00000000" w:usb2="00000000" w:usb3="00000000" w:csb0="00000001" w:csb1="00000000"/>
  </w:font>
  <w:font w:name="MT Extra">
    <w:panose1 w:val="05050102010205020202"/>
    <w:charset w:val="00"/>
    <w:family w:val="auto"/>
    <w:pitch w:val="default"/>
    <w:sig w:usb0="00000000" w:usb1="00000000" w:usb2="00000000" w:usb3="00000000" w:csb0="00000000" w:csb1="00000000"/>
  </w:font>
  <w:font w:name="MS Reference Specialty">
    <w:panose1 w:val="05000500000000000000"/>
    <w:charset w:val="00"/>
    <w:family w:val="auto"/>
    <w:pitch w:val="default"/>
    <w:sig w:usb0="00000000" w:usb1="00000000" w:usb2="00000000" w:usb3="00000000" w:csb0="80000000" w:csb1="00000000"/>
  </w:font>
  <w:font w:name="Lucida Console">
    <w:panose1 w:val="020B0609040504020204"/>
    <w:charset w:val="00"/>
    <w:family w:val="auto"/>
    <w:pitch w:val="default"/>
    <w:sig w:usb0="8000028F" w:usb1="00001800" w:usb2="00000000" w:usb3="00000000" w:csb0="0000001F" w:csb1="D7D70000"/>
  </w:font>
  <w:font w:name="Lucida Calligraphy">
    <w:panose1 w:val="03010101010101010101"/>
    <w:charset w:val="00"/>
    <w:family w:val="auto"/>
    <w:pitch w:val="default"/>
    <w:sig w:usb0="00000003" w:usb1="00000000" w:usb2="00000000" w:usb3="00000000" w:csb0="20000001" w:csb1="00000000"/>
  </w:font>
  <w:font w:name="Juice ITC">
    <w:panose1 w:val="04040403040A02020202"/>
    <w:charset w:val="00"/>
    <w:family w:val="auto"/>
    <w:pitch w:val="default"/>
    <w:sig w:usb0="00000003" w:usb1="00000000" w:usb2="00000000" w:usb3="00000000" w:csb0="20000001" w:csb1="00000000"/>
  </w:font>
  <w:font w:name="Jokerman">
    <w:panose1 w:val="04090605060D06020702"/>
    <w:charset w:val="00"/>
    <w:family w:val="auto"/>
    <w:pitch w:val="default"/>
    <w:sig w:usb0="00000003" w:usb1="00000000" w:usb2="00000000" w:usb3="00000000" w:csb0="20000001" w:csb1="00000000"/>
  </w:font>
  <w:font w:name="JasmineUPC">
    <w:altName w:val="Times New Roman"/>
    <w:panose1 w:val="02020603050405020304"/>
    <w:charset w:val="00"/>
    <w:family w:val="auto"/>
    <w:pitch w:val="default"/>
    <w:sig w:usb0="00000000" w:usb1="00000000" w:usb2="00000000" w:usb3="00000000" w:csb0="00010001" w:csb1="00000000"/>
  </w:font>
  <w:font w:name="Iskoola Pota">
    <w:altName w:val="Shruti"/>
    <w:panose1 w:val="020B0502040204020203"/>
    <w:charset w:val="00"/>
    <w:family w:val="auto"/>
    <w:pitch w:val="default"/>
    <w:sig w:usb0="00000000" w:usb1="00000000" w:usb2="00000200" w:usb3="00000000" w:csb0="20000001" w:csb1="00000000"/>
  </w:font>
  <w:font w:name="IrisUPC">
    <w:altName w:val="Microsoft Sans Serif"/>
    <w:panose1 w:val="020B0604020202020204"/>
    <w:charset w:val="00"/>
    <w:family w:val="auto"/>
    <w:pitch w:val="default"/>
    <w:sig w:usb0="00000000" w:usb1="00000000" w:usb2="00000000" w:usb3="00000000" w:csb0="00010001" w:csb1="00000000"/>
  </w:font>
  <w:font w:name="Informal Roman">
    <w:panose1 w:val="030604020304060B0204"/>
    <w:charset w:val="00"/>
    <w:family w:val="auto"/>
    <w:pitch w:val="default"/>
    <w:sig w:usb0="00000003" w:usb1="00000000" w:usb2="00000000" w:usb3="00000000" w:csb0="20000001" w:csb1="00000000"/>
  </w:font>
  <w:font w:name="Imprint MT Shadow">
    <w:panose1 w:val="04020605060303030202"/>
    <w:charset w:val="00"/>
    <w:family w:val="auto"/>
    <w:pitch w:val="default"/>
    <w:sig w:usb0="00000003" w:usb1="00000000" w:usb2="00000000" w:usb3="00000000" w:csb0="20000001" w:csb1="00000000"/>
  </w:font>
  <w:font w:name="Impact">
    <w:panose1 w:val="020B0806030902050204"/>
    <w:charset w:val="00"/>
    <w:family w:val="auto"/>
    <w:pitch w:val="default"/>
    <w:sig w:usb0="00000287" w:usb1="00000000" w:usb2="00000000" w:usb3="00000000" w:csb0="2000009F" w:csb1="DFD70000"/>
  </w:font>
  <w:font w:name="PMingLiU-ExtB">
    <w:altName w:val="PMingLiU"/>
    <w:panose1 w:val="02020500000000000000"/>
    <w:charset w:val="88"/>
    <w:family w:val="auto"/>
    <w:pitch w:val="default"/>
    <w:sig w:usb0="00000000" w:usb1="00000000" w:usb2="00000000" w:usb3="00000000" w:csb0="00100001" w:csb1="00000000"/>
  </w:font>
  <w:font w:name="Segoe Print">
    <w:altName w:val="Vrinda"/>
    <w:panose1 w:val="02000800000000000000"/>
    <w:charset w:val="00"/>
    <w:family w:val="auto"/>
    <w:pitch w:val="default"/>
    <w:sig w:usb0="00000000" w:usb1="00000000" w:usb2="00000000" w:usb3="00000000" w:csb0="2000009F" w:csb1="47010000"/>
  </w:font>
  <w:font w:name="D3 Surfism_I">
    <w:altName w:val="MS UI Gothic"/>
    <w:panose1 w:val="02000604000000000000"/>
    <w:charset w:val="80"/>
    <w:family w:val="auto"/>
    <w:pitch w:val="default"/>
    <w:sig w:usb0="00000000" w:usb1="00000000" w:usb2="00000010" w:usb3="00000000" w:csb0="4002009F" w:csb1="DFD70000"/>
  </w:font>
  <w:font w:name="Mongolian Baiti">
    <w:altName w:val="Viner Hand ITC"/>
    <w:panose1 w:val="03000500000000000000"/>
    <w:charset w:val="00"/>
    <w:family w:val="auto"/>
    <w:pitch w:val="default"/>
    <w:sig w:usb0="00000000" w:usb1="00000000" w:usb2="00020000" w:usb3="00000000" w:csb0="00000001" w:csb1="00000000"/>
  </w:font>
  <w:font w:name="Arabesque Initialen">
    <w:altName w:val="Tempus Sans ITC"/>
    <w:panose1 w:val="04000400000000000000"/>
    <w:charset w:val="00"/>
    <w:family w:val="auto"/>
    <w:pitch w:val="default"/>
    <w:sig w:usb0="00000000" w:usb1="00000000" w:usb2="00000000" w:usb3="00000000" w:csb0="00000000" w:csb1="00000000"/>
  </w:font>
  <w:font w:name="DS Crystal">
    <w:altName w:val="Niagara Engraved"/>
    <w:panose1 w:val="04000000000000030000"/>
    <w:charset w:val="00"/>
    <w:family w:val="auto"/>
    <w:pitch w:val="default"/>
    <w:sig w:usb0="00000000" w:usb1="00000000" w:usb2="00000000" w:usb3="00000000" w:csb0="20000115" w:csb1="43020000"/>
  </w:font>
  <w:font w:name="MS UI Gothic">
    <w:panose1 w:val="020B0600070205080204"/>
    <w:charset w:val="80"/>
    <w:family w:val="auto"/>
    <w:pitch w:val="default"/>
    <w:sig w:usb0="A00002BF" w:usb1="68C7FCFB" w:usb2="00000010" w:usb3="00000000" w:csb0="4002009F" w:csb1="DFD70000"/>
  </w:font>
  <w:font w:name="Latha">
    <w:panose1 w:val="02000400000000000000"/>
    <w:charset w:val="00"/>
    <w:family w:val="auto"/>
    <w:pitch w:val="default"/>
    <w:sig w:usb0="00100000" w:usb1="00000000" w:usb2="00000000" w:usb3="00000000" w:csb0="00000000" w:csb1="00000000"/>
  </w:font>
  <w:font w:name="Microsoft Sans Serif">
    <w:panose1 w:val="020B0604020202020204"/>
    <w:charset w:val="00"/>
    <w:family w:val="auto"/>
    <w:pitch w:val="default"/>
    <w:sig w:usb0="61007BDF" w:usb1="80000000" w:usb2="00000008" w:usb3="00000000" w:csb0="200101FF" w:csb1="20280000"/>
  </w:font>
  <w:font w:name="Shruti">
    <w:panose1 w:val="02000500000000000000"/>
    <w:charset w:val="00"/>
    <w:family w:val="auto"/>
    <w:pitch w:val="default"/>
    <w:sig w:usb0="00040000" w:usb1="00000000" w:usb2="00000000" w:usb3="00000000" w:csb0="00000000" w:csb1="00000000"/>
  </w:font>
  <w:font w:name="PMingLiU">
    <w:panose1 w:val="02020300000000000000"/>
    <w:charset w:val="88"/>
    <w:family w:val="auto"/>
    <w:pitch w:val="default"/>
    <w:sig w:usb0="00000003" w:usb1="082E0000" w:usb2="00000016" w:usb3="00000000" w:csb0="00100001" w:csb1="00000000"/>
  </w:font>
  <w:font w:name="Tempus Sans ITC">
    <w:panose1 w:val="04020404030D07020202"/>
    <w:charset w:val="00"/>
    <w:family w:val="auto"/>
    <w:pitch w:val="default"/>
    <w:sig w:usb0="00000003" w:usb1="00000000" w:usb2="00000000" w:usb3="00000000" w:csb0="20000001" w:csb1="00000000"/>
  </w:font>
  <w:font w:name="Niagara Engraved">
    <w:panose1 w:val="04020502070703030202"/>
    <w:charset w:val="00"/>
    <w:family w:val="auto"/>
    <w:pitch w:val="default"/>
    <w:sig w:usb0="00000003" w:usb1="00000000" w:usb2="00000000" w:usb3="00000000" w:csb0="20000001" w:csb1="00000000"/>
  </w:font>
  <w:font w:name="Calibri Light">
    <w:altName w:val="Calibri"/>
    <w:panose1 w:val="020F0302020204030204"/>
    <w:charset w:val="00"/>
    <w:family w:val="auto"/>
    <w:pitch w:val="default"/>
    <w:sig w:usb0="00000000" w:usb1="00000000"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rFonts w:ascii="宋体" w:hAnsi="宋体" w:eastAsia="宋体"/>
        <w:sz w:val="28"/>
      </w:rPr>
    </w:pPr>
    <w:r>
      <w:rPr>
        <w:rFonts w:ascii="等线" w:hAnsi="等线" w:eastAsia="等线" w:cs="黑体"/>
        <w:kern w:val="2"/>
        <w:sz w:val="28"/>
        <w:szCs w:val="18"/>
        <w:lang w:val="en-US" w:eastAsia="zh-CN" w:bidi="ar-SA"/>
      </w:rPr>
      <w:pict>
        <v:shape id="文本框 3" o:spid="_x0000_s4098" o:spt="202" type="#_x0000_t202" style="position:absolute;left:0pt;margin-top:0pt;height:144pt;width:144pt;mso-position-horizontal:center;mso-position-horizontal-relative:margin;mso-wrap-style:none;z-index:251658240;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snapToGrid w:val="0"/>
                  <w:rPr>
                    <w:rFonts w:hint="eastAsia" w:ascii="宋体" w:hAnsi="宋体" w:eastAsia="宋体" w:cs="宋体"/>
                    <w:sz w:val="28"/>
                    <w:szCs w:val="2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t>- 2 -</w:t>
                </w:r>
                <w:r>
                  <w:rPr>
                    <w:rFonts w:hint="eastAsia" w:ascii="宋体" w:hAnsi="宋体" w:eastAsia="宋体" w:cs="宋体"/>
                    <w:sz w:val="28"/>
                    <w:szCs w:val="28"/>
                    <w:lang w:eastAsia="zh-CN"/>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180" w:firstLineChars="100"/>
      <w:jc w:val="center"/>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2 -</w:t>
    </w:r>
    <w:r>
      <w:rPr>
        <w:rFonts w:ascii="宋体" w:hAnsi="宋体" w:eastAsia="宋体"/>
        <w:sz w:val="28"/>
        <w:szCs w:val="2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rFonts w:ascii="等线" w:hAnsi="等线" w:eastAsia="等线" w:cs="黑体"/>
        <w:kern w:val="2"/>
        <w:sz w:val="18"/>
        <w:szCs w:val="18"/>
        <w:lang w:val="en-US" w:eastAsia="zh-CN" w:bidi="ar-SA"/>
      </w:rPr>
      <w:pict>
        <v:shape id="文本框 4" o:spid="_x0000_s4097" o:spt="202" type="#_x0000_t202" style="position:absolute;left:0pt;margin-top:0pt;height:144pt;width:144pt;mso-position-horizontal:center;mso-position-horizontal-relative:margin;mso-wrap-style:none;z-index:251659264;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snapToGrid w:val="0"/>
                  <w:rPr>
                    <w:rFonts w:hint="eastAsia" w:ascii="宋体" w:hAnsi="宋体" w:eastAsia="宋体" w:cs="宋体"/>
                    <w:sz w:val="28"/>
                    <w:szCs w:val="2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t>- 1 -</w:t>
                </w:r>
                <w:r>
                  <w:rPr>
                    <w:rFonts w:hint="eastAsia" w:ascii="宋体" w:hAnsi="宋体" w:eastAsia="宋体" w:cs="宋体"/>
                    <w:sz w:val="28"/>
                    <w:szCs w:val="28"/>
                    <w:lang w:eastAsia="zh-CN"/>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B24123"/>
    <w:multiLevelType w:val="singleLevel"/>
    <w:tmpl w:val="59B24123"/>
    <w:lvl w:ilvl="0" w:tentative="0">
      <w:start w:val="1"/>
      <w:numFmt w:val="chineseCounting"/>
      <w:suff w:val="space"/>
      <w:lvlText w:val="第%1章"/>
      <w:lvlJc w:val="left"/>
    </w:lvl>
  </w:abstractNum>
  <w:abstractNum w:abstractNumId="1">
    <w:nsid w:val="59B24225"/>
    <w:multiLevelType w:val="singleLevel"/>
    <w:tmpl w:val="59B24225"/>
    <w:lvl w:ilvl="0" w:tentative="0">
      <w:start w:val="1"/>
      <w:numFmt w:val="chineseCounting"/>
      <w:suff w:val="space"/>
      <w:lvlText w:val="第%1节"/>
      <w:lvlJc w:val="left"/>
    </w:lvl>
  </w:abstractNum>
  <w:abstractNum w:abstractNumId="2">
    <w:nsid w:val="59B24251"/>
    <w:multiLevelType w:val="singleLevel"/>
    <w:tmpl w:val="59B24251"/>
    <w:lvl w:ilvl="0" w:tentative="0">
      <w:start w:val="1"/>
      <w:numFmt w:val="chineseCounting"/>
      <w:suff w:val="space"/>
      <w:lvlText w:val="第%1节"/>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bordersDoNotSurroundHeader w:val="1"/>
  <w:bordersDoNotSurroundFooter w:val="1"/>
  <w:documentProtection w:enforcement="0"/>
  <w:defaultTabStop w:val="420"/>
  <w:drawingGridHorizontalSpacing w:val="103"/>
  <w:drawingGridVerticalSpacing w:val="579"/>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0080495F"/>
    <w:rsid w:val="00012559"/>
    <w:rsid w:val="00031A79"/>
    <w:rsid w:val="000D43BF"/>
    <w:rsid w:val="000E0607"/>
    <w:rsid w:val="00105FDF"/>
    <w:rsid w:val="001245F1"/>
    <w:rsid w:val="00187E40"/>
    <w:rsid w:val="001D777E"/>
    <w:rsid w:val="0022369E"/>
    <w:rsid w:val="002520E4"/>
    <w:rsid w:val="00256C84"/>
    <w:rsid w:val="00360E8C"/>
    <w:rsid w:val="00394DBE"/>
    <w:rsid w:val="00462C38"/>
    <w:rsid w:val="00476F8B"/>
    <w:rsid w:val="00490EF5"/>
    <w:rsid w:val="004E60BA"/>
    <w:rsid w:val="0056134E"/>
    <w:rsid w:val="00580341"/>
    <w:rsid w:val="005B240E"/>
    <w:rsid w:val="00603AEB"/>
    <w:rsid w:val="0072132E"/>
    <w:rsid w:val="00765DE5"/>
    <w:rsid w:val="007A00BB"/>
    <w:rsid w:val="007A621C"/>
    <w:rsid w:val="007D2F41"/>
    <w:rsid w:val="007E4CC0"/>
    <w:rsid w:val="007F235B"/>
    <w:rsid w:val="0080495F"/>
    <w:rsid w:val="008163EF"/>
    <w:rsid w:val="008C2579"/>
    <w:rsid w:val="009674E6"/>
    <w:rsid w:val="00985652"/>
    <w:rsid w:val="00A03DEE"/>
    <w:rsid w:val="00A9695A"/>
    <w:rsid w:val="00B0780E"/>
    <w:rsid w:val="00B3688C"/>
    <w:rsid w:val="00B432B3"/>
    <w:rsid w:val="00BA5078"/>
    <w:rsid w:val="00BD771E"/>
    <w:rsid w:val="00CB14BE"/>
    <w:rsid w:val="00CE7D76"/>
    <w:rsid w:val="00D00461"/>
    <w:rsid w:val="00D0396B"/>
    <w:rsid w:val="00D503C4"/>
    <w:rsid w:val="00D932EF"/>
    <w:rsid w:val="00DE01B1"/>
    <w:rsid w:val="00E05E91"/>
    <w:rsid w:val="00E44547"/>
    <w:rsid w:val="00EA0B19"/>
    <w:rsid w:val="00F42817"/>
    <w:rsid w:val="00FE4D74"/>
    <w:rsid w:val="0C2A71FA"/>
    <w:rsid w:val="168754FA"/>
    <w:rsid w:val="1A7B6899"/>
    <w:rsid w:val="24B57C3A"/>
    <w:rsid w:val="25D5056C"/>
    <w:rsid w:val="41F01FD7"/>
    <w:rsid w:val="42D012D4"/>
    <w:rsid w:val="5D590ED4"/>
    <w:rsid w:val="5E865598"/>
    <w:rsid w:val="6C1F4642"/>
    <w:rsid w:val="76425A0A"/>
    <w:rsid w:val="76700A48"/>
    <w:rsid w:val="77AC0C7F"/>
    <w:rsid w:val="7E266A5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qFormat="1"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黑体"/>
      <w:kern w:val="2"/>
      <w:sz w:val="21"/>
      <w:szCs w:val="22"/>
      <w:lang w:val="en-US" w:eastAsia="zh-CN" w:bidi="ar-SA"/>
    </w:rPr>
  </w:style>
  <w:style w:type="paragraph" w:styleId="2">
    <w:name w:val="heading 1"/>
    <w:basedOn w:val="1"/>
    <w:next w:val="1"/>
    <w:link w:val="11"/>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8">
    <w:name w:val="Default Paragraph Font"/>
    <w:unhideWhenUsed/>
    <w:qFormat/>
    <w:uiPriority w:val="1"/>
  </w:style>
  <w:style w:type="table" w:default="1" w:styleId="9">
    <w:name w:val="Normal Table"/>
    <w:unhideWhenUsed/>
    <w:qFormat/>
    <w:uiPriority w:val="99"/>
    <w:pPr>
      <w:widowControl/>
      <w:spacing w:before="0" w:beforeAutospacing="0" w:after="0" w:afterAutospacing="0"/>
      <w:ind w:left="0" w:right="0"/>
    </w:pPr>
    <w:rPr>
      <w:rFonts w:hint="default" w:ascii="Times New Roman" w:hAnsi="Times New Roman" w:cs="Times New Roman"/>
      <w:sz w:val="20"/>
      <w:szCs w:val="20"/>
    </w:rPr>
    <w:tblPr>
      <w:tblLayout w:type="fixed"/>
      <w:tblCellMar>
        <w:top w:w="0" w:type="dxa"/>
        <w:left w:w="108" w:type="dxa"/>
        <w:bottom w:w="0" w:type="dxa"/>
        <w:right w:w="108" w:type="dxa"/>
      </w:tblCellMar>
    </w:tblPr>
    <w:tcPr>
      <w:textDirection w:val="lrTb"/>
    </w:tcPr>
  </w:style>
  <w:style w:type="paragraph" w:styleId="3">
    <w:name w:val="Body Text Indent"/>
    <w:basedOn w:val="1"/>
    <w:unhideWhenUsed/>
    <w:qFormat/>
    <w:uiPriority w:val="0"/>
    <w:pPr>
      <w:ind w:firstLine="560" w:firstLineChars="200"/>
    </w:pPr>
    <w:rPr>
      <w:rFonts w:ascii="Times New Roman" w:hAnsi="Times New Roman" w:eastAsia="宋体" w:cs="Times New Roman"/>
      <w:sz w:val="28"/>
      <w:szCs w:val="24"/>
    </w:rPr>
  </w:style>
  <w:style w:type="paragraph" w:styleId="4">
    <w:name w:val="Balloon Text"/>
    <w:basedOn w:val="1"/>
    <w:link w:val="13"/>
    <w:unhideWhenUsed/>
    <w:qFormat/>
    <w:uiPriority w:val="99"/>
    <w:rPr>
      <w:sz w:val="18"/>
      <w:szCs w:val="18"/>
    </w:rPr>
  </w:style>
  <w:style w:type="paragraph" w:styleId="5">
    <w:name w:val="footer"/>
    <w:basedOn w:val="1"/>
    <w:link w:val="15"/>
    <w:unhideWhenUsed/>
    <w:qFormat/>
    <w:uiPriority w:val="99"/>
    <w:pPr>
      <w:tabs>
        <w:tab w:val="center" w:pos="4153"/>
        <w:tab w:val="right" w:pos="8306"/>
      </w:tabs>
      <w:snapToGrid w:val="0"/>
      <w:jc w:val="left"/>
    </w:pPr>
    <w:rPr>
      <w:sz w:val="18"/>
      <w:szCs w:val="18"/>
    </w:rPr>
  </w:style>
  <w:style w:type="paragraph" w:styleId="6">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0"/>
    <w:rPr>
      <w:sz w:val="24"/>
    </w:rPr>
  </w:style>
  <w:style w:type="paragraph" w:customStyle="1" w:styleId="10">
    <w:name w:val="p0"/>
    <w:basedOn w:val="1"/>
    <w:qFormat/>
    <w:uiPriority w:val="0"/>
    <w:pPr>
      <w:widowControl/>
      <w:spacing w:before="0" w:beforeAutospacing="0" w:after="0" w:afterAutospacing="0"/>
      <w:ind w:left="0" w:right="0"/>
      <w:jc w:val="both"/>
    </w:pPr>
    <w:rPr>
      <w:rFonts w:hint="eastAsia" w:ascii="等线" w:hAnsi="等线" w:eastAsia="宋体" w:cs="宋体"/>
      <w:kern w:val="0"/>
      <w:sz w:val="21"/>
      <w:szCs w:val="21"/>
      <w:lang w:val="en-US" w:eastAsia="zh-CN" w:bidi="ar-SA"/>
    </w:rPr>
  </w:style>
  <w:style w:type="character" w:customStyle="1" w:styleId="11">
    <w:name w:val="标题 1 字符"/>
    <w:basedOn w:val="8"/>
    <w:link w:val="2"/>
    <w:qFormat/>
    <w:uiPriority w:val="9"/>
    <w:rPr>
      <w:rFonts w:ascii="宋体" w:hAnsi="宋体" w:eastAsia="宋体" w:cs="宋体"/>
      <w:b/>
      <w:bCs/>
      <w:kern w:val="36"/>
      <w:sz w:val="48"/>
      <w:szCs w:val="48"/>
    </w:rPr>
  </w:style>
  <w:style w:type="character" w:customStyle="1" w:styleId="12">
    <w:name w:val="ask-title"/>
    <w:basedOn w:val="8"/>
    <w:qFormat/>
    <w:uiPriority w:val="0"/>
  </w:style>
  <w:style w:type="character" w:customStyle="1" w:styleId="13">
    <w:name w:val="批注框文本 字符"/>
    <w:basedOn w:val="8"/>
    <w:link w:val="4"/>
    <w:semiHidden/>
    <w:uiPriority w:val="99"/>
    <w:rPr>
      <w:sz w:val="18"/>
      <w:szCs w:val="18"/>
    </w:rPr>
  </w:style>
  <w:style w:type="character" w:customStyle="1" w:styleId="14">
    <w:name w:val="页眉 字符"/>
    <w:basedOn w:val="8"/>
    <w:link w:val="6"/>
    <w:uiPriority w:val="99"/>
    <w:rPr>
      <w:sz w:val="18"/>
      <w:szCs w:val="18"/>
    </w:rPr>
  </w:style>
  <w:style w:type="character" w:customStyle="1" w:styleId="15">
    <w:name w:val="页脚 字符"/>
    <w:basedOn w:val="8"/>
    <w:link w:val="5"/>
    <w:qFormat/>
    <w:uiPriority w:val="99"/>
    <w:rPr>
      <w:sz w:val="18"/>
      <w:szCs w:val="18"/>
    </w:rPr>
  </w:style>
  <w:style w:type="paragraph" w:customStyle="1" w:styleId="16">
    <w:name w:val="列出段落"/>
    <w:basedOn w:val="1"/>
    <w:qFormat/>
    <w:uiPriority w:val="0"/>
    <w:pPr>
      <w:widowControl w:val="0"/>
      <w:spacing w:before="0" w:beforeAutospacing="0" w:after="0" w:afterAutospacing="0"/>
      <w:ind w:left="0" w:right="0" w:firstLine="420" w:firstLineChars="200"/>
      <w:jc w:val="both"/>
    </w:pPr>
    <w:rPr>
      <w:rFonts w:hint="default" w:ascii="Times New Roman" w:hAnsi="Times New Roman" w:eastAsia="宋体" w:cs="Times New Roman"/>
      <w:kern w:val="2"/>
      <w:sz w:val="21"/>
      <w:szCs w:val="24"/>
      <w:lang w:val="en-US" w:eastAsia="zh-CN" w:bidi="ar-SA"/>
    </w:rPr>
  </w:style>
  <w:style w:type="paragraph" w:customStyle="1" w:styleId="17">
    <w:name w:val="正文 A"/>
    <w:qFormat/>
    <w:uiPriority w:val="0"/>
    <w:pPr>
      <w:framePr w:wrap="around" w:vAnchor="margin" w:hAnchor="text" w:y="1"/>
      <w:widowControl w:val="0"/>
      <w:jc w:val="both"/>
    </w:pPr>
    <w:rPr>
      <w:rFonts w:hint="eastAsia" w:ascii="Arial Unicode MS" w:hAnsi="Arial Unicode MS" w:eastAsia="Arial Unicode MS" w:cs="Arial Unicode MS"/>
      <w:color w:val="000000"/>
      <w:kern w:val="2"/>
      <w:sz w:val="21"/>
      <w:szCs w:val="21"/>
      <w:u w:color="000000"/>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textRotate="1"/>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4</Words>
  <Characters>29</Characters>
  <Lines>1</Lines>
  <Paragraphs>1</Paragraphs>
  <ScaleCrop>false</ScaleCrop>
  <LinksUpToDate>false</LinksUpToDate>
  <CharactersWithSpaces>0</CharactersWithSpaces>
  <Application>WPS Office_10.1.0.6391_F1E327BC-269C-435d-A152-05C5408002CA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2017-04-10T01:49:00Z</dcterms:created>
  <dc:creator>love0419</dc:creator>
  <cp:lastModifiedBy>Administrator</cp:lastModifiedBy>
  <cp:lastPrinted>2017-05-16T02:07:00Z</cp:lastPrinted>
  <dcterms:modified xsi:type="dcterms:W3CDTF">2017-09-08T07:11:12Z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2052-10.1.0.6391</vt:lpwstr>
  </property>
</Properties>
</file>