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吉林艺术学院关于教师课程教案的编写要求</w:t>
      </w:r>
    </w:p>
    <w:p>
      <w:pPr>
        <w:widowControl/>
        <w:wordWrap/>
        <w:adjustRightInd/>
        <w:snapToGrid/>
        <w:spacing w:before="0" w:beforeLines="0" w:after="0" w:afterLines="0" w:line="240" w:lineRule="auto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吉艺教发〔2015〕12号</w:t>
      </w:r>
    </w:p>
    <w:p>
      <w:pPr>
        <w:widowControl/>
        <w:wordWrap/>
        <w:adjustRightInd/>
        <w:snapToGrid/>
        <w:spacing w:beforeLines="50" w:afterLines="5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教案是教师组织教学的必备教学文件，是教师授课的重要依据，是保证教学质量、提高课堂教学效果的基本保障。为规范教学行为，加强教学管理，制定本规范。</w:t>
      </w:r>
      <w:r>
        <w:rPr>
          <w:rFonts w:hint="eastAsia" w:ascii="仿宋_GB2312" w:hAnsi="仿宋_GB2312" w:eastAsia="仿宋_GB2312" w:cs="仿宋_GB2312"/>
          <w:sz w:val="32"/>
          <w:szCs w:val="32"/>
        </w:rPr>
        <w:t>教师要授好课，必须认真备课，备课中一个重要的工作就是写好并熟悉教案。为了提高教学质量，我校各系（部）各类课程的任课教师必须增强教学责任心，对教案的编写工作应进一步端正思想，充分认识编写教案的重要意义，高度重视教案的编写工作。各教学单位应督促教师精心设计课程教案，有条不紊授课，避免无教案授课或课堂上临时凑合。每学期开学时，各教学单位应以教研室为单位，对教师的教案进行一次认真的检查审核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一、教案的编写原则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1、</w:t>
      </w:r>
      <w:r>
        <w:rPr>
          <w:rFonts w:hint="eastAsia" w:ascii="仿宋_GB2312" w:hAnsi="仿宋_GB2312" w:eastAsia="仿宋_GB2312" w:cs="仿宋_GB2312"/>
          <w:sz w:val="32"/>
          <w:szCs w:val="32"/>
        </w:rPr>
        <w:t>科学性和思想性统一原则。即要以马克思主义为指导，对教学内容的理解要做到科学合理，授给学生的知识、讲授方法和过程都应该是科学的、合理的，编写教案时要注意挖掘和发挥思想品德、心理方面的因素，做到教书育人，结合知识、技能的教学对学生进行正确的世界观、人生观、价值观的教育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2、</w:t>
      </w:r>
      <w:r>
        <w:rPr>
          <w:rFonts w:hint="eastAsia" w:ascii="仿宋_GB2312" w:hAnsi="仿宋_GB2312" w:eastAsia="仿宋_GB2312" w:cs="仿宋_GB2312"/>
          <w:sz w:val="32"/>
          <w:szCs w:val="32"/>
        </w:rPr>
        <w:t>理论联系实际原则。即教学要以”三基”（基础知识、基础理论、基本技能）为主导，从理论和实际的联系上下功夫，正确处理知识教学与技能训练的关系，重视培养学生的动手能力，使学生学懂会用、学以致用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3、</w:t>
      </w:r>
      <w:r>
        <w:rPr>
          <w:rFonts w:hint="eastAsia" w:ascii="仿宋_GB2312" w:hAnsi="仿宋_GB2312" w:eastAsia="仿宋_GB2312" w:cs="仿宋_GB2312"/>
          <w:sz w:val="32"/>
          <w:szCs w:val="32"/>
        </w:rPr>
        <w:t>启发性原则。即在编写教案时要注意调动学生学习的主动性，启发学生独立思考，培养学生独立解决问题的能力。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4、</w:t>
      </w:r>
      <w:r>
        <w:rPr>
          <w:rFonts w:hint="eastAsia" w:ascii="仿宋_GB2312" w:hAnsi="仿宋_GB2312" w:eastAsia="仿宋_GB2312" w:cs="仿宋_GB2312"/>
          <w:sz w:val="32"/>
          <w:szCs w:val="32"/>
        </w:rPr>
        <w:t>循序渐进原则，即在编写教案时要深入领会教材（讲义）的系统性，结合学生的情况，考虑教学的具体进程，由浅入深，由易到难，由简到繁。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5、</w:t>
      </w:r>
      <w:r>
        <w:rPr>
          <w:rFonts w:hint="eastAsia" w:ascii="仿宋_GB2312" w:hAnsi="仿宋_GB2312" w:eastAsia="仿宋_GB2312" w:cs="仿宋_GB2312"/>
          <w:sz w:val="32"/>
          <w:szCs w:val="32"/>
        </w:rPr>
        <w:t>可接受性原则。即编写教案时，教学内容、方法、份量和进度要适合学生的发展水平以及学生已有的知识和能力状况，从实际出发进行教学。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6、</w:t>
      </w:r>
      <w:r>
        <w:rPr>
          <w:rFonts w:hint="eastAsia" w:ascii="仿宋_GB2312" w:hAnsi="仿宋_GB2312" w:eastAsia="仿宋_GB2312" w:cs="仿宋_GB2312"/>
          <w:sz w:val="32"/>
          <w:szCs w:val="32"/>
        </w:rPr>
        <w:t>因材施教原则。即编写教案时（特别是个别课）要针对学生的特点、学生的个别差异进行有区别的教学，采取有效措施，使学生的潜能得到充分的发挥。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7、</w:t>
      </w:r>
      <w:r>
        <w:rPr>
          <w:rFonts w:hint="eastAsia" w:ascii="仿宋_GB2312" w:hAnsi="仿宋_GB2312" w:eastAsia="仿宋_GB2312" w:cs="仿宋_GB2312"/>
          <w:sz w:val="32"/>
          <w:szCs w:val="32"/>
        </w:rPr>
        <w:t>实用性原则。即在教学内容部分的编写形式上，可采取文字教案、表格教案、卡片教案等，编写的教案要注意实用价值。专业课的教案应根据学科专业特点，可按章节、讲次、曲目、剧目、单元、组合等作教案。</w:t>
      </w:r>
    </w:p>
    <w:p>
      <w:pPr>
        <w:wordWrap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二、教案的内容</w:t>
      </w:r>
    </w:p>
    <w:p>
      <w:pPr>
        <w:wordWrap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（1）课程名称、编号</w:t>
      </w:r>
    </w:p>
    <w:p>
      <w:pPr>
        <w:wordWrap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（2）课程学时、学分</w:t>
      </w:r>
    </w:p>
    <w:p>
      <w:pPr>
        <w:wordWrap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（3）上课专业班级</w:t>
      </w:r>
    </w:p>
    <w:p>
      <w:pPr>
        <w:wordWrap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（4）</w:t>
      </w:r>
      <w:r>
        <w:rPr>
          <w:rFonts w:hint="eastAsia" w:ascii="仿宋_GB2312" w:hAnsi="仿宋_GB2312" w:eastAsia="仿宋_GB2312" w:cs="仿宋_GB2312"/>
          <w:sz w:val="32"/>
          <w:szCs w:val="32"/>
        </w:rPr>
        <w:t>教学重点与难点</w:t>
      </w:r>
    </w:p>
    <w:p>
      <w:pPr>
        <w:wordWrap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（5）教学内容与步骤（包括教学设计，教学方法、手段、教具等教学过程中涉及到的具体问题）</w:t>
      </w:r>
    </w:p>
    <w:p>
      <w:pPr>
        <w:wordWrap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（6）教学小结</w:t>
      </w:r>
    </w:p>
    <w:p>
      <w:pPr>
        <w:wordWrap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（7）章节思考题与作业练习</w:t>
      </w:r>
    </w:p>
    <w:p>
      <w:pPr>
        <w:wordWrap/>
        <w:adjustRightInd/>
        <w:snapToGrid/>
        <w:spacing w:line="520" w:lineRule="exact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其中，提出教学重点与难点和教学内容与步骤，是编写教案的最重要的两个环节。一方面，教师要根据教学大纲的要求和学生的实际状况而拟定一个课题、一节课的教学目标，并注意教学目标全面、适度、明确、具体可测。另一方面，设计教学过程要有鲜明的目标意识，使整个教学过程都是为实现教师拟定的教学目标而有计划安排，教学过程包含教学纲要和教学活动安排、方法的具体应用和各组成部分的时间分配。教师可根据情况编写，注意详略得当。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原则上要求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专业技能课最少要编写5次课的教案，教学内容部分可包括课程导论、课程分析、相关知识信息导入、技能原理讲解等等。专业理论与技能结合课最少要编写5—10次课的教案。</w:t>
      </w:r>
    </w:p>
    <w:p>
      <w:pPr>
        <w:wordWrap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三、教案的格式</w:t>
      </w:r>
    </w:p>
    <w:p>
      <w:pPr>
        <w:wordWrap/>
        <w:adjustRightInd/>
        <w:snapToGrid/>
        <w:spacing w:line="520" w:lineRule="exact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案，作为每一节课的具体实施方案，是教师授课的重要依据，是保证教学质量、提高课堂教学效果的基本保障，是备课工作中最深入、最具体的一步。教案在总体格式按模版统一要求的基础上，教学内容部分的编写形式不强求一律。专业课的教案应根据学科专业特点，可按章节、讲次、曲目、剧目、单元、组合等作教案。</w:t>
      </w:r>
    </w:p>
    <w:p>
      <w:pPr>
        <w:wordWrap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bookmarkStart w:id="0" w:name="OLE_LINK4"/>
      <w:bookmarkStart w:id="1" w:name="OLE_LINK3"/>
      <w:bookmarkStart w:id="2" w:name="OLE_LINK2"/>
      <w:bookmarkStart w:id="3" w:name="OLE_LINK1"/>
      <w:r>
        <w:rPr>
          <w:rFonts w:hint="eastAsia" w:ascii="仿宋_GB2312" w:hAnsi="仿宋_GB2312" w:eastAsia="仿宋_GB2312" w:cs="仿宋_GB2312"/>
          <w:sz w:val="32"/>
          <w:szCs w:val="32"/>
        </w:rPr>
        <w:t>教案</w:t>
      </w:r>
      <w:bookmarkEnd w:id="0"/>
      <w:bookmarkEnd w:id="1"/>
      <w:bookmarkEnd w:id="2"/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格式模板</w:t>
      </w:r>
    </w:p>
    <w:p>
      <w:pPr>
        <w:wordWrap/>
        <w:adjustRightInd/>
        <w:snapToGrid/>
        <w:spacing w:line="520" w:lineRule="exact"/>
        <w:ind w:right="24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吉林艺术学院</w:t>
      </w:r>
    </w:p>
    <w:p>
      <w:pPr>
        <w:wordWrap/>
        <w:adjustRightInd/>
        <w:snapToGrid/>
        <w:spacing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2015年12月21日</w:t>
      </w:r>
    </w:p>
    <w:p>
      <w:pPr>
        <w:widowControl w:val="0"/>
        <w:wordWrap/>
        <w:adjustRightInd/>
        <w:snapToGrid/>
        <w:spacing w:line="240" w:lineRule="auto"/>
        <w:ind w:right="0"/>
        <w:jc w:val="center"/>
        <w:textAlignment w:val="auto"/>
        <w:outlineLvl w:val="9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《课程名称》（黑体、小二，居中）</w:t>
      </w:r>
    </w:p>
    <w:p>
      <w:pPr>
        <w:widowControl w:val="0"/>
        <w:wordWrap/>
        <w:adjustRightInd/>
        <w:snapToGrid/>
        <w:spacing w:line="240" w:lineRule="auto"/>
        <w:ind w:right="0"/>
        <w:jc w:val="center"/>
        <w:textAlignment w:val="auto"/>
        <w:outlineLvl w:val="9"/>
        <w:rPr>
          <w:rFonts w:ascii="黑体" w:eastAsia="黑体"/>
          <w:sz w:val="24"/>
          <w:szCs w:val="24"/>
        </w:rPr>
      </w:pPr>
      <w:r>
        <w:rPr>
          <w:rFonts w:hint="eastAsia" w:eastAsia="仿宋_GB2312"/>
          <w:sz w:val="24"/>
          <w:szCs w:val="24"/>
        </w:rPr>
        <w:t>（</w:t>
      </w:r>
      <w:r>
        <w:rPr>
          <w:rFonts w:hint="eastAsia" w:eastAsia="仿宋_GB2312"/>
          <w:sz w:val="24"/>
          <w:szCs w:val="24"/>
          <w:lang w:val="en-US" w:eastAsia="zh-CN"/>
        </w:rPr>
        <w:t>*</w:t>
      </w:r>
      <w:r>
        <w:rPr>
          <w:rFonts w:hint="eastAsia" w:eastAsia="仿宋_GB2312"/>
          <w:sz w:val="24"/>
          <w:szCs w:val="24"/>
        </w:rPr>
        <w:t>黑体和已加粗的字格式不要更改。其它正文内容字体、字号为：仿宋</w:t>
      </w:r>
      <w:r>
        <w:rPr>
          <w:rFonts w:hint="eastAsia" w:ascii="仿宋_GB2312" w:eastAsia="仿宋_GB2312"/>
          <w:sz w:val="24"/>
          <w:szCs w:val="24"/>
        </w:rPr>
        <w:t>_Gb2312,小四）</w:t>
      </w:r>
    </w:p>
    <w:p>
      <w:pPr>
        <w:pStyle w:val="10"/>
        <w:widowControl w:val="0"/>
        <w:wordWrap/>
        <w:adjustRightInd/>
        <w:snapToGrid/>
        <w:spacing w:line="240" w:lineRule="auto"/>
        <w:ind w:right="0" w:firstLine="480"/>
        <w:jc w:val="center"/>
        <w:textAlignment w:val="auto"/>
        <w:outlineLvl w:val="9"/>
        <w:rPr>
          <w:rFonts w:eastAsia="仿宋_GB2312"/>
          <w:sz w:val="24"/>
          <w:szCs w:val="24"/>
        </w:rPr>
      </w:pPr>
      <w:r>
        <w:rPr>
          <w:rFonts w:hint="eastAsia" w:eastAsia="仿宋_GB2312"/>
          <w:sz w:val="24"/>
          <w:szCs w:val="24"/>
          <w:lang w:val="en-US" w:eastAsia="zh-CN"/>
        </w:rPr>
        <w:t xml:space="preserve">                                                  </w:t>
      </w:r>
      <w:bookmarkStart w:id="4" w:name="_GoBack"/>
      <w:bookmarkEnd w:id="4"/>
      <w:r>
        <w:rPr>
          <w:rFonts w:hint="eastAsia" w:eastAsia="仿宋_GB2312"/>
          <w:sz w:val="24"/>
          <w:szCs w:val="24"/>
        </w:rPr>
        <w:t>执笔人：（右对齐）</w:t>
      </w:r>
    </w:p>
    <w:p>
      <w:pPr>
        <w:widowControl w:val="0"/>
        <w:wordWrap/>
        <w:adjustRightInd/>
        <w:snapToGrid/>
        <w:spacing w:line="240" w:lineRule="auto"/>
        <w:ind w:right="0"/>
        <w:textAlignment w:val="auto"/>
        <w:outlineLvl w:val="9"/>
        <w:rPr>
          <w:sz w:val="24"/>
          <w:szCs w:val="24"/>
        </w:rPr>
      </w:pPr>
    </w:p>
    <w:p>
      <w:pPr>
        <w:widowControl w:val="0"/>
        <w:wordWrap/>
        <w:adjustRightInd/>
        <w:snapToGrid/>
        <w:spacing w:line="240" w:lineRule="auto"/>
        <w:ind w:right="0"/>
        <w:textAlignment w:val="auto"/>
        <w:outlineLvl w:val="9"/>
        <w:rPr>
          <w:rFonts w:ascii="黑体" w:eastAsia="黑体"/>
          <w:bCs/>
          <w:sz w:val="24"/>
          <w:szCs w:val="24"/>
        </w:rPr>
      </w:pPr>
      <w:r>
        <w:rPr>
          <w:rFonts w:hint="eastAsia" w:ascii="黑体" w:eastAsia="黑体"/>
          <w:bCs/>
          <w:sz w:val="24"/>
          <w:szCs w:val="24"/>
        </w:rPr>
        <w:t>课程编号：</w:t>
      </w:r>
      <w:r>
        <w:rPr>
          <w:rFonts w:hint="eastAsia" w:eastAsia="仿宋_GB2312"/>
          <w:sz w:val="24"/>
          <w:szCs w:val="24"/>
        </w:rPr>
        <w:t>*填教务系统中的准确编号（可到教师录成绩页面查看）</w:t>
      </w:r>
    </w:p>
    <w:p>
      <w:pPr>
        <w:widowControl w:val="0"/>
        <w:wordWrap/>
        <w:adjustRightInd/>
        <w:snapToGrid/>
        <w:spacing w:line="240" w:lineRule="auto"/>
        <w:ind w:right="0"/>
        <w:textAlignment w:val="auto"/>
        <w:outlineLvl w:val="9"/>
        <w:rPr>
          <w:rFonts w:ascii="黑体" w:eastAsia="黑体"/>
          <w:bCs/>
          <w:sz w:val="24"/>
          <w:szCs w:val="24"/>
        </w:rPr>
      </w:pPr>
      <w:r>
        <w:rPr>
          <w:rFonts w:hint="eastAsia" w:ascii="黑体" w:eastAsia="黑体"/>
          <w:bCs/>
          <w:sz w:val="24"/>
          <w:szCs w:val="24"/>
        </w:rPr>
        <w:t>课程学时：</w:t>
      </w:r>
      <w:r>
        <w:rPr>
          <w:rFonts w:hint="eastAsia" w:eastAsia="仿宋_GB2312"/>
          <w:sz w:val="24"/>
          <w:szCs w:val="24"/>
        </w:rPr>
        <w:t>*</w:t>
      </w:r>
      <w:r>
        <w:rPr>
          <w:rFonts w:hint="eastAsia" w:ascii="Times New Roman" w:hAnsi="Times New Roman" w:eastAsia="仿宋_GB2312" w:cs="仿宋_GB2312"/>
          <w:kern w:val="2"/>
          <w:sz w:val="24"/>
          <w:szCs w:val="20"/>
          <w:lang w:val="en-US" w:eastAsia="zh-CN" w:bidi="ar-SA"/>
        </w:rPr>
        <w:t>填教务系统中的准确学时</w:t>
      </w:r>
      <w:r>
        <w:rPr>
          <w:rFonts w:hint="eastAsia" w:eastAsia="仿宋_GB2312"/>
          <w:sz w:val="24"/>
          <w:szCs w:val="24"/>
        </w:rPr>
        <w:t>（仿宋</w:t>
      </w:r>
      <w:r>
        <w:rPr>
          <w:rFonts w:hint="eastAsia" w:ascii="仿宋_GB2312" w:eastAsia="仿宋_GB2312"/>
          <w:sz w:val="24"/>
          <w:szCs w:val="24"/>
        </w:rPr>
        <w:t>_Gb2312、 小四，不加粗，左对齐</w:t>
      </w:r>
      <w:r>
        <w:rPr>
          <w:rFonts w:hint="eastAsia" w:eastAsia="仿宋_GB2312"/>
          <w:sz w:val="24"/>
          <w:szCs w:val="24"/>
        </w:rPr>
        <w:t>）</w:t>
      </w:r>
    </w:p>
    <w:p>
      <w:pPr>
        <w:widowControl w:val="0"/>
        <w:wordWrap/>
        <w:adjustRightInd/>
        <w:snapToGrid/>
        <w:spacing w:line="240" w:lineRule="auto"/>
        <w:ind w:right="0"/>
        <w:textAlignment w:val="auto"/>
        <w:outlineLvl w:val="9"/>
        <w:rPr>
          <w:rFonts w:ascii="黑体" w:eastAsia="黑体"/>
          <w:bCs/>
          <w:sz w:val="24"/>
          <w:szCs w:val="24"/>
        </w:rPr>
      </w:pPr>
      <w:r>
        <w:rPr>
          <w:rFonts w:hint="eastAsia" w:ascii="黑体" w:eastAsia="黑体"/>
          <w:bCs/>
          <w:sz w:val="24"/>
          <w:szCs w:val="24"/>
        </w:rPr>
        <w:t>课程学分：</w:t>
      </w:r>
      <w:r>
        <w:rPr>
          <w:rFonts w:hint="eastAsia" w:eastAsia="仿宋_GB2312"/>
          <w:sz w:val="24"/>
          <w:szCs w:val="24"/>
        </w:rPr>
        <w:t>*</w:t>
      </w:r>
      <w:r>
        <w:rPr>
          <w:rFonts w:hint="eastAsia" w:ascii="Times New Roman" w:hAnsi="Times New Roman" w:eastAsia="仿宋_GB2312" w:cs="仿宋_GB2312"/>
          <w:kern w:val="2"/>
          <w:sz w:val="24"/>
          <w:szCs w:val="20"/>
          <w:lang w:val="en-US" w:eastAsia="zh-CN" w:bidi="ar-SA"/>
        </w:rPr>
        <w:t>填教务系统中的准确学时</w:t>
      </w:r>
    </w:p>
    <w:p>
      <w:pPr>
        <w:widowControl w:val="0"/>
        <w:wordWrap/>
        <w:adjustRightInd/>
        <w:snapToGrid/>
        <w:spacing w:line="240" w:lineRule="auto"/>
        <w:ind w:right="0"/>
        <w:textAlignment w:val="auto"/>
        <w:outlineLvl w:val="9"/>
        <w:rPr>
          <w:rFonts w:ascii="黑体" w:eastAsia="黑体"/>
          <w:bCs/>
          <w:sz w:val="24"/>
          <w:szCs w:val="24"/>
        </w:rPr>
      </w:pPr>
      <w:r>
        <w:rPr>
          <w:rFonts w:hint="eastAsia" w:ascii="黑体" w:eastAsia="黑体"/>
          <w:bCs/>
          <w:sz w:val="24"/>
          <w:szCs w:val="24"/>
        </w:rPr>
        <w:t>课程性质：</w:t>
      </w:r>
      <w:r>
        <w:rPr>
          <w:rFonts w:hint="eastAsia" w:eastAsia="仿宋_GB2312"/>
          <w:sz w:val="24"/>
          <w:szCs w:val="24"/>
        </w:rPr>
        <w:t>*填专业必修</w:t>
      </w:r>
      <w:r>
        <w:rPr>
          <w:rFonts w:hint="eastAsia" w:eastAsia="仿宋_GB2312"/>
          <w:sz w:val="24"/>
          <w:szCs w:val="24"/>
          <w:lang w:eastAsia="zh-CN"/>
        </w:rPr>
        <w:t>课</w:t>
      </w:r>
      <w:r>
        <w:rPr>
          <w:rFonts w:hint="eastAsia" w:eastAsia="仿宋_GB2312"/>
          <w:sz w:val="24"/>
          <w:szCs w:val="24"/>
        </w:rPr>
        <w:t>或专业选修</w:t>
      </w:r>
      <w:r>
        <w:rPr>
          <w:rFonts w:hint="eastAsia" w:eastAsia="仿宋_GB2312"/>
          <w:sz w:val="24"/>
          <w:szCs w:val="24"/>
          <w:lang w:eastAsia="zh-CN"/>
        </w:rPr>
        <w:t>课</w:t>
      </w:r>
    </w:p>
    <w:p>
      <w:pPr>
        <w:widowControl w:val="0"/>
        <w:wordWrap/>
        <w:adjustRightInd/>
        <w:snapToGrid/>
        <w:spacing w:line="240" w:lineRule="auto"/>
        <w:ind w:right="0"/>
        <w:textAlignment w:val="auto"/>
        <w:outlineLvl w:val="9"/>
        <w:rPr>
          <w:rFonts w:eastAsia="仿宋_GB2312"/>
          <w:b/>
          <w:bCs/>
          <w:sz w:val="24"/>
          <w:szCs w:val="24"/>
        </w:rPr>
      </w:pPr>
      <w:r>
        <w:rPr>
          <w:rFonts w:hint="eastAsia" w:ascii="黑体" w:eastAsia="黑体"/>
          <w:bCs/>
          <w:sz w:val="24"/>
          <w:szCs w:val="24"/>
        </w:rPr>
        <w:t>适用专业：</w:t>
      </w:r>
      <w:r>
        <w:rPr>
          <w:rFonts w:hint="eastAsia" w:eastAsia="仿宋_GB2312"/>
          <w:sz w:val="24"/>
          <w:szCs w:val="24"/>
        </w:rPr>
        <w:t>*填该教案用于那个专业的教学</w:t>
      </w:r>
    </w:p>
    <w:p>
      <w:pPr>
        <w:widowControl w:val="0"/>
        <w:wordWrap/>
        <w:adjustRightInd/>
        <w:snapToGrid/>
        <w:spacing w:line="240" w:lineRule="auto"/>
        <w:ind w:right="0"/>
        <w:textAlignment w:val="auto"/>
        <w:outlineLvl w:val="9"/>
        <w:rPr>
          <w:rFonts w:ascii="黑体" w:eastAsia="黑体"/>
          <w:bCs/>
          <w:sz w:val="24"/>
          <w:szCs w:val="24"/>
        </w:rPr>
      </w:pPr>
      <w:r>
        <w:rPr>
          <w:rFonts w:hint="eastAsia" w:ascii="黑体" w:eastAsia="黑体"/>
          <w:bCs/>
          <w:sz w:val="24"/>
          <w:szCs w:val="24"/>
        </w:rPr>
        <w:t>教学时数分配：</w:t>
      </w:r>
    </w:p>
    <w:p>
      <w:pPr>
        <w:widowControl w:val="0"/>
        <w:wordWrap/>
        <w:adjustRightInd/>
        <w:snapToGrid/>
        <w:spacing w:line="240" w:lineRule="auto"/>
        <w:ind w:left="720" w:right="0"/>
        <w:textAlignment w:val="auto"/>
        <w:outlineLvl w:val="9"/>
        <w:rPr>
          <w:sz w:val="24"/>
          <w:szCs w:val="24"/>
        </w:rPr>
      </w:pPr>
    </w:p>
    <w:tbl>
      <w:tblPr>
        <w:tblStyle w:val="8"/>
        <w:tblW w:w="82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3"/>
        <w:gridCol w:w="4717"/>
        <w:gridCol w:w="1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733" w:type="dxa"/>
            <w:vAlign w:val="top"/>
          </w:tcPr>
          <w:p>
            <w:pPr>
              <w:pStyle w:val="10"/>
              <w:widowControl w:val="0"/>
              <w:wordWrap/>
              <w:adjustRightInd/>
              <w:snapToGrid/>
              <w:spacing w:before="0" w:beforeAutospacing="0" w:after="0" w:afterAutospacing="0" w:line="240" w:lineRule="auto"/>
              <w:ind w:left="0" w:right="0" w:firstLine="6" w:firstLineChars="0"/>
              <w:jc w:val="center"/>
              <w:textAlignment w:val="auto"/>
              <w:outlineLvl w:val="9"/>
              <w:rPr>
                <w:rFonts w:hint="default"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章节</w:t>
            </w:r>
          </w:p>
        </w:tc>
        <w:tc>
          <w:tcPr>
            <w:tcW w:w="4717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outlineLvl w:val="9"/>
              <w:rPr>
                <w:rFonts w:hint="default"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内    容（本表格居中）</w:t>
            </w:r>
          </w:p>
        </w:tc>
        <w:tc>
          <w:tcPr>
            <w:tcW w:w="1771" w:type="dxa"/>
            <w:vAlign w:val="top"/>
          </w:tcPr>
          <w:p>
            <w:pPr>
              <w:pStyle w:val="10"/>
              <w:widowControl w:val="0"/>
              <w:wordWrap/>
              <w:adjustRightInd/>
              <w:snapToGrid/>
              <w:spacing w:before="0" w:beforeAutospacing="0" w:after="0" w:afterAutospacing="0" w:line="240" w:lineRule="auto"/>
              <w:ind w:left="0" w:right="0" w:firstLine="482"/>
              <w:textAlignment w:val="auto"/>
              <w:outlineLvl w:val="9"/>
              <w:rPr>
                <w:rFonts w:hint="default"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学 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733" w:type="dxa"/>
            <w:vAlign w:val="top"/>
          </w:tcPr>
          <w:p>
            <w:pPr>
              <w:pStyle w:val="10"/>
              <w:widowControl w:val="0"/>
              <w:wordWrap/>
              <w:adjustRightInd/>
              <w:snapToGrid/>
              <w:spacing w:before="0" w:beforeAutospacing="0" w:after="0" w:afterAutospacing="0" w:line="240" w:lineRule="auto"/>
              <w:ind w:left="0" w:right="0" w:firstLine="6" w:firstLineChars="0"/>
              <w:jc w:val="center"/>
              <w:textAlignment w:val="auto"/>
              <w:outlineLvl w:val="9"/>
              <w:rPr>
                <w:rFonts w:hint="default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第一章</w:t>
            </w:r>
          </w:p>
        </w:tc>
        <w:tc>
          <w:tcPr>
            <w:tcW w:w="4717" w:type="dxa"/>
            <w:vAlign w:val="top"/>
          </w:tcPr>
          <w:p>
            <w:pPr>
              <w:pStyle w:val="10"/>
              <w:widowControl w:val="0"/>
              <w:wordWrap/>
              <w:adjustRightInd/>
              <w:snapToGrid/>
              <w:spacing w:before="0" w:beforeAutospacing="0" w:after="0" w:afterAutospacing="0" w:line="240" w:lineRule="auto"/>
              <w:ind w:left="0" w:right="0" w:firstLine="480"/>
              <w:textAlignment w:val="auto"/>
              <w:outlineLvl w:val="9"/>
              <w:rPr>
                <w:rFonts w:hint="default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（仿宋</w:t>
            </w:r>
            <w:r>
              <w:rPr>
                <w:rFonts w:hint="eastAsia" w:ascii="仿宋_GB2312" w:eastAsia="仿宋_GB2312"/>
                <w:sz w:val="24"/>
                <w:szCs w:val="24"/>
              </w:rPr>
              <w:t>_Gb2312、小四，不加粗，居中）</w:t>
            </w:r>
          </w:p>
        </w:tc>
        <w:tc>
          <w:tcPr>
            <w:tcW w:w="1771" w:type="dxa"/>
            <w:vAlign w:val="top"/>
          </w:tcPr>
          <w:p>
            <w:pPr>
              <w:pStyle w:val="10"/>
              <w:widowControl w:val="0"/>
              <w:wordWrap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default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733" w:type="dxa"/>
            <w:vAlign w:val="top"/>
          </w:tcPr>
          <w:p>
            <w:pPr>
              <w:pStyle w:val="10"/>
              <w:widowControl w:val="0"/>
              <w:wordWrap/>
              <w:adjustRightInd/>
              <w:snapToGrid/>
              <w:spacing w:before="0" w:beforeAutospacing="0" w:after="0" w:afterAutospacing="0" w:line="240" w:lineRule="auto"/>
              <w:ind w:left="0" w:right="0" w:firstLine="6" w:firstLineChars="0"/>
              <w:jc w:val="center"/>
              <w:textAlignment w:val="auto"/>
              <w:outlineLvl w:val="9"/>
              <w:rPr>
                <w:rFonts w:hint="default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第二章</w:t>
            </w:r>
          </w:p>
        </w:tc>
        <w:tc>
          <w:tcPr>
            <w:tcW w:w="4717" w:type="dxa"/>
            <w:vAlign w:val="top"/>
          </w:tcPr>
          <w:p>
            <w:pPr>
              <w:pStyle w:val="10"/>
              <w:widowControl w:val="0"/>
              <w:wordWrap/>
              <w:adjustRightInd/>
              <w:snapToGrid/>
              <w:spacing w:before="0" w:beforeAutospacing="0" w:after="0" w:afterAutospacing="0" w:line="240" w:lineRule="auto"/>
              <w:ind w:left="0" w:right="0" w:firstLine="480"/>
              <w:textAlignment w:val="auto"/>
              <w:outlineLvl w:val="9"/>
              <w:rPr>
                <w:rFonts w:hint="default" w:eastAsia="仿宋_GB2312"/>
                <w:sz w:val="24"/>
                <w:szCs w:val="24"/>
              </w:rPr>
            </w:pPr>
          </w:p>
        </w:tc>
        <w:tc>
          <w:tcPr>
            <w:tcW w:w="1771" w:type="dxa"/>
            <w:vAlign w:val="top"/>
          </w:tcPr>
          <w:p>
            <w:pPr>
              <w:pStyle w:val="10"/>
              <w:widowControl w:val="0"/>
              <w:wordWrap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default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733" w:type="dxa"/>
            <w:vAlign w:val="top"/>
          </w:tcPr>
          <w:p>
            <w:pPr>
              <w:pStyle w:val="10"/>
              <w:widowControl w:val="0"/>
              <w:wordWrap/>
              <w:adjustRightInd/>
              <w:snapToGrid/>
              <w:spacing w:before="0" w:beforeAutospacing="0" w:after="0" w:afterAutospacing="0" w:line="240" w:lineRule="auto"/>
              <w:ind w:left="0" w:right="0" w:firstLine="6" w:firstLineChars="0"/>
              <w:jc w:val="center"/>
              <w:textAlignment w:val="auto"/>
              <w:outlineLvl w:val="9"/>
              <w:rPr>
                <w:rFonts w:hint="default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……</w:t>
            </w:r>
          </w:p>
        </w:tc>
        <w:tc>
          <w:tcPr>
            <w:tcW w:w="4717" w:type="dxa"/>
            <w:vAlign w:val="top"/>
          </w:tcPr>
          <w:p>
            <w:pPr>
              <w:pStyle w:val="10"/>
              <w:widowControl w:val="0"/>
              <w:wordWrap/>
              <w:adjustRightInd/>
              <w:snapToGrid/>
              <w:spacing w:before="0" w:beforeAutospacing="0" w:after="0" w:afterAutospacing="0" w:line="240" w:lineRule="auto"/>
              <w:ind w:left="0" w:right="0" w:firstLine="480"/>
              <w:textAlignment w:val="auto"/>
              <w:outlineLvl w:val="9"/>
              <w:rPr>
                <w:rFonts w:hint="default" w:eastAsia="仿宋_GB2312"/>
                <w:sz w:val="24"/>
                <w:szCs w:val="24"/>
              </w:rPr>
            </w:pPr>
          </w:p>
        </w:tc>
        <w:tc>
          <w:tcPr>
            <w:tcW w:w="1771" w:type="dxa"/>
            <w:vAlign w:val="top"/>
          </w:tcPr>
          <w:p>
            <w:pPr>
              <w:pStyle w:val="10"/>
              <w:widowControl w:val="0"/>
              <w:wordWrap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default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733" w:type="dxa"/>
            <w:vAlign w:val="top"/>
          </w:tcPr>
          <w:p>
            <w:pPr>
              <w:pStyle w:val="10"/>
              <w:widowControl w:val="0"/>
              <w:wordWrap/>
              <w:adjustRightInd/>
              <w:snapToGrid/>
              <w:spacing w:before="0" w:beforeAutospacing="0" w:after="0" w:afterAutospacing="0" w:line="240" w:lineRule="auto"/>
              <w:ind w:left="0" w:right="0" w:firstLine="6" w:firstLineChars="0"/>
              <w:jc w:val="center"/>
              <w:textAlignment w:val="auto"/>
              <w:outlineLvl w:val="9"/>
              <w:rPr>
                <w:rFonts w:hint="default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……</w:t>
            </w:r>
          </w:p>
        </w:tc>
        <w:tc>
          <w:tcPr>
            <w:tcW w:w="4717" w:type="dxa"/>
            <w:vAlign w:val="top"/>
          </w:tcPr>
          <w:p>
            <w:pPr>
              <w:pStyle w:val="10"/>
              <w:widowControl w:val="0"/>
              <w:wordWrap/>
              <w:adjustRightInd/>
              <w:snapToGrid/>
              <w:spacing w:before="0" w:beforeAutospacing="0" w:after="0" w:afterAutospacing="0" w:line="240" w:lineRule="auto"/>
              <w:ind w:left="0" w:right="0" w:firstLine="480"/>
              <w:textAlignment w:val="auto"/>
              <w:outlineLvl w:val="9"/>
              <w:rPr>
                <w:rFonts w:hint="default" w:eastAsia="仿宋_GB2312"/>
                <w:sz w:val="24"/>
                <w:szCs w:val="24"/>
              </w:rPr>
            </w:pPr>
          </w:p>
        </w:tc>
        <w:tc>
          <w:tcPr>
            <w:tcW w:w="1771" w:type="dxa"/>
            <w:vAlign w:val="top"/>
          </w:tcPr>
          <w:p>
            <w:pPr>
              <w:pStyle w:val="10"/>
              <w:widowControl w:val="0"/>
              <w:wordWrap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default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3" w:type="dxa"/>
            <w:vAlign w:val="top"/>
          </w:tcPr>
          <w:p>
            <w:pPr>
              <w:pStyle w:val="10"/>
              <w:widowControl w:val="0"/>
              <w:wordWrap/>
              <w:adjustRightInd/>
              <w:snapToGrid/>
              <w:spacing w:before="0" w:beforeAutospacing="0" w:after="0" w:afterAutospacing="0" w:line="240" w:lineRule="auto"/>
              <w:ind w:left="0" w:right="0" w:firstLine="6" w:firstLineChars="0"/>
              <w:jc w:val="center"/>
              <w:textAlignment w:val="auto"/>
              <w:outlineLvl w:val="9"/>
              <w:rPr>
                <w:rFonts w:hint="default"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总学时</w:t>
            </w:r>
          </w:p>
        </w:tc>
        <w:tc>
          <w:tcPr>
            <w:tcW w:w="4717" w:type="dxa"/>
            <w:vAlign w:val="top"/>
          </w:tcPr>
          <w:p>
            <w:pPr>
              <w:pStyle w:val="10"/>
              <w:widowControl w:val="0"/>
              <w:wordWrap/>
              <w:adjustRightInd/>
              <w:snapToGrid/>
              <w:spacing w:before="0" w:beforeAutospacing="0" w:after="0" w:afterAutospacing="0" w:line="240" w:lineRule="auto"/>
              <w:ind w:left="0" w:right="0" w:firstLine="482"/>
              <w:textAlignment w:val="auto"/>
              <w:outlineLvl w:val="9"/>
              <w:rPr>
                <w:rFonts w:hint="default" w:eastAsia="仿宋_GB2312"/>
                <w:b/>
                <w:sz w:val="24"/>
                <w:szCs w:val="24"/>
              </w:rPr>
            </w:pPr>
          </w:p>
        </w:tc>
        <w:tc>
          <w:tcPr>
            <w:tcW w:w="1771" w:type="dxa"/>
            <w:vAlign w:val="top"/>
          </w:tcPr>
          <w:p>
            <w:pPr>
              <w:pStyle w:val="10"/>
              <w:widowControl w:val="0"/>
              <w:wordWrap/>
              <w:adjustRightInd/>
              <w:snapToGrid/>
              <w:spacing w:before="0" w:beforeAutospacing="0" w:after="0" w:afterAutospacing="0" w:line="240" w:lineRule="auto"/>
              <w:ind w:left="0" w:right="0" w:firstLine="482"/>
              <w:textAlignment w:val="auto"/>
              <w:outlineLvl w:val="9"/>
              <w:rPr>
                <w:rFonts w:hint="default" w:eastAsia="仿宋_GB2312"/>
                <w:b/>
                <w:sz w:val="24"/>
                <w:szCs w:val="24"/>
              </w:rPr>
            </w:pPr>
          </w:p>
        </w:tc>
      </w:tr>
    </w:tbl>
    <w:p>
      <w:pPr>
        <w:widowControl w:val="0"/>
        <w:wordWrap/>
        <w:adjustRightInd/>
        <w:snapToGrid/>
        <w:spacing w:line="240" w:lineRule="auto"/>
        <w:ind w:right="0"/>
        <w:textAlignment w:val="auto"/>
        <w:outlineLvl w:val="9"/>
        <w:rPr>
          <w:sz w:val="24"/>
          <w:szCs w:val="24"/>
        </w:rPr>
      </w:pPr>
    </w:p>
    <w:p>
      <w:pPr>
        <w:widowControl w:val="0"/>
        <w:numPr>
          <w:ilvl w:val="0"/>
          <w:numId w:val="1"/>
        </w:numPr>
        <w:wordWrap/>
        <w:adjustRightInd/>
        <w:snapToGrid/>
        <w:spacing w:line="240" w:lineRule="auto"/>
        <w:ind w:left="0" w:right="0" w:firstLine="0"/>
        <w:jc w:val="center"/>
        <w:textAlignment w:val="auto"/>
        <w:outlineLvl w:val="9"/>
        <w:rPr>
          <w:rFonts w:ascii="黑体" w:hAnsi="宋体" w:eastAsia="黑体"/>
          <w:bCs/>
          <w:sz w:val="24"/>
          <w:szCs w:val="24"/>
        </w:rPr>
      </w:pPr>
      <w:r>
        <w:rPr>
          <w:rFonts w:hint="eastAsia" w:ascii="黑体" w:hAnsi="宋体" w:eastAsia="黑体"/>
          <w:bCs/>
          <w:sz w:val="24"/>
          <w:szCs w:val="24"/>
        </w:rPr>
        <w:t>*********（黑体、小三，不加粗，居中）</w:t>
      </w:r>
    </w:p>
    <w:p>
      <w:pPr>
        <w:widowControl w:val="0"/>
        <w:wordWrap/>
        <w:adjustRightInd/>
        <w:snapToGrid/>
        <w:spacing w:line="240" w:lineRule="auto"/>
        <w:ind w:right="0"/>
        <w:textAlignment w:val="auto"/>
        <w:outlineLvl w:val="9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[教学时数]</w:t>
      </w:r>
      <w:r>
        <w:rPr>
          <w:rFonts w:hint="eastAsia" w:ascii="仿宋_GB2312" w:eastAsia="仿宋_GB2312"/>
          <w:sz w:val="24"/>
          <w:szCs w:val="24"/>
        </w:rPr>
        <w:t xml:space="preserve"> *此为本章的课时数（</w:t>
      </w:r>
      <w:r>
        <w:rPr>
          <w:rFonts w:hint="eastAsia" w:ascii="仿宋_GB2312" w:eastAsia="仿宋_GB2312"/>
          <w:sz w:val="24"/>
          <w:szCs w:val="24"/>
          <w:lang w:eastAsia="zh-CN"/>
        </w:rPr>
        <w:t>顶格</w:t>
      </w:r>
      <w:r>
        <w:rPr>
          <w:rFonts w:hint="eastAsia" w:ascii="仿宋_GB2312" w:eastAsia="仿宋_GB2312"/>
          <w:sz w:val="24"/>
          <w:szCs w:val="24"/>
        </w:rPr>
        <w:t>）</w:t>
      </w:r>
    </w:p>
    <w:p>
      <w:pPr>
        <w:widowControl w:val="0"/>
        <w:wordWrap/>
        <w:adjustRightInd/>
        <w:snapToGrid/>
        <w:spacing w:line="240" w:lineRule="auto"/>
        <w:ind w:right="0"/>
        <w:textAlignment w:val="auto"/>
        <w:outlineLvl w:val="9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[教学重点与难点]</w:t>
      </w:r>
      <w:r>
        <w:rPr>
          <w:rFonts w:hint="eastAsia" w:ascii="仿宋_GB2312" w:eastAsia="仿宋_GB2312"/>
          <w:sz w:val="24"/>
          <w:szCs w:val="24"/>
        </w:rPr>
        <w:t xml:space="preserve"> </w:t>
      </w:r>
    </w:p>
    <w:p>
      <w:pPr>
        <w:widowControl w:val="0"/>
        <w:wordWrap/>
        <w:adjustRightInd/>
        <w:snapToGrid/>
        <w:spacing w:line="240" w:lineRule="auto"/>
        <w:ind w:right="0"/>
        <w:textAlignment w:val="auto"/>
        <w:outlineLvl w:val="9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eastAsia="仿宋_GB2312"/>
          <w:sz w:val="24"/>
          <w:szCs w:val="24"/>
          <w:lang w:eastAsia="zh-CN"/>
        </w:rPr>
        <w:t>正文</w:t>
      </w:r>
      <w:r>
        <w:rPr>
          <w:rFonts w:hint="eastAsia" w:ascii="仿宋_GB2312" w:eastAsia="仿宋_GB2312"/>
          <w:sz w:val="24"/>
          <w:szCs w:val="24"/>
        </w:rPr>
        <w:t>（</w:t>
      </w:r>
      <w:r>
        <w:rPr>
          <w:rFonts w:hint="eastAsia" w:ascii="仿宋_GB2312" w:eastAsia="仿宋_GB2312"/>
          <w:sz w:val="24"/>
          <w:szCs w:val="24"/>
          <w:lang w:eastAsia="zh-CN"/>
        </w:rPr>
        <w:t>空两字，</w:t>
      </w:r>
      <w:r>
        <w:rPr>
          <w:rFonts w:hint="eastAsia" w:eastAsia="仿宋_GB2312"/>
          <w:sz w:val="24"/>
          <w:szCs w:val="24"/>
        </w:rPr>
        <w:t>仿宋</w:t>
      </w:r>
      <w:r>
        <w:rPr>
          <w:rFonts w:hint="eastAsia" w:ascii="仿宋_GB2312" w:eastAsia="仿宋_GB2312"/>
          <w:sz w:val="24"/>
          <w:szCs w:val="24"/>
        </w:rPr>
        <w:t>_Gb2312、小四，不加粗）</w:t>
      </w:r>
    </w:p>
    <w:p>
      <w:pPr>
        <w:widowControl w:val="0"/>
        <w:wordWrap/>
        <w:adjustRightInd/>
        <w:snapToGrid/>
        <w:spacing w:line="240" w:lineRule="auto"/>
        <w:ind w:right="0"/>
        <w:textAlignment w:val="auto"/>
        <w:outlineLvl w:val="9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 xml:space="preserve">[教学内容与步骤] </w:t>
      </w:r>
    </w:p>
    <w:p>
      <w:pPr>
        <w:widowControl w:val="0"/>
        <w:wordWrap/>
        <w:adjustRightInd/>
        <w:snapToGrid/>
        <w:spacing w:line="240" w:lineRule="auto"/>
        <w:ind w:right="0"/>
        <w:jc w:val="center"/>
        <w:textAlignment w:val="auto"/>
        <w:outlineLvl w:val="9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第一节*****（仿宋_Gb2312、小四，加粗，居中）</w:t>
      </w:r>
    </w:p>
    <w:p>
      <w:pPr>
        <w:widowControl w:val="0"/>
        <w:wordWrap/>
        <w:adjustRightInd/>
        <w:snapToGrid/>
        <w:spacing w:line="240" w:lineRule="auto"/>
        <w:ind w:right="0"/>
        <w:jc w:val="left"/>
        <w:textAlignment w:val="auto"/>
        <w:outlineLvl w:val="9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一、****</w:t>
      </w:r>
      <w:r>
        <w:rPr>
          <w:rFonts w:hint="eastAsia" w:ascii="仿宋_GB2312" w:eastAsia="仿宋_GB2312"/>
          <w:sz w:val="24"/>
          <w:szCs w:val="24"/>
        </w:rPr>
        <w:t>（加粗，</w:t>
      </w:r>
      <w:r>
        <w:rPr>
          <w:rFonts w:hint="eastAsia" w:ascii="仿宋_GB2312" w:eastAsia="仿宋_GB2312"/>
          <w:sz w:val="24"/>
          <w:szCs w:val="24"/>
          <w:lang w:eastAsia="zh-CN"/>
        </w:rPr>
        <w:t>顶格</w:t>
      </w:r>
      <w:r>
        <w:rPr>
          <w:rFonts w:hint="eastAsia" w:ascii="仿宋_GB2312" w:eastAsia="仿宋_GB2312"/>
          <w:sz w:val="24"/>
          <w:szCs w:val="24"/>
        </w:rPr>
        <w:t>）</w:t>
      </w:r>
    </w:p>
    <w:p>
      <w:pPr>
        <w:widowControl w:val="0"/>
        <w:wordWrap/>
        <w:adjustRightInd/>
        <w:snapToGrid/>
        <w:spacing w:line="240" w:lineRule="auto"/>
        <w:ind w:right="0"/>
        <w:jc w:val="left"/>
        <w:textAlignment w:val="auto"/>
        <w:outlineLvl w:val="9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（一）****</w:t>
      </w:r>
      <w:r>
        <w:rPr>
          <w:rFonts w:hint="eastAsia" w:ascii="仿宋_GB2312" w:eastAsia="仿宋_GB2312"/>
          <w:sz w:val="24"/>
          <w:szCs w:val="24"/>
        </w:rPr>
        <w:t>（加粗，</w:t>
      </w:r>
      <w:r>
        <w:rPr>
          <w:rFonts w:hint="eastAsia" w:ascii="仿宋_GB2312" w:eastAsia="仿宋_GB2312"/>
          <w:sz w:val="24"/>
          <w:szCs w:val="24"/>
          <w:lang w:eastAsia="zh-CN"/>
        </w:rPr>
        <w:t>顶格</w:t>
      </w:r>
      <w:r>
        <w:rPr>
          <w:rFonts w:hint="eastAsia" w:ascii="仿宋_GB2312" w:eastAsia="仿宋_GB2312"/>
          <w:sz w:val="24"/>
          <w:szCs w:val="24"/>
        </w:rPr>
        <w:t>）</w:t>
      </w:r>
    </w:p>
    <w:p>
      <w:pPr>
        <w:widowControl w:val="0"/>
        <w:wordWrap/>
        <w:adjustRightInd/>
        <w:snapToGrid/>
        <w:spacing w:line="240" w:lineRule="auto"/>
        <w:ind w:right="0"/>
        <w:jc w:val="left"/>
        <w:textAlignment w:val="auto"/>
        <w:outlineLvl w:val="9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eastAsia="仿宋_GB2312"/>
          <w:sz w:val="24"/>
          <w:szCs w:val="24"/>
        </w:rPr>
        <w:t>1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.</w:t>
      </w:r>
      <w:r>
        <w:rPr>
          <w:rFonts w:hint="eastAsia" w:ascii="仿宋_GB2312" w:eastAsia="仿宋_GB2312"/>
          <w:sz w:val="24"/>
          <w:szCs w:val="24"/>
        </w:rPr>
        <w:t>（不加粗，</w:t>
      </w:r>
      <w:r>
        <w:rPr>
          <w:rFonts w:hint="eastAsia" w:ascii="仿宋_GB2312" w:eastAsia="仿宋_GB2312"/>
          <w:sz w:val="24"/>
          <w:szCs w:val="24"/>
          <w:lang w:eastAsia="zh-CN"/>
        </w:rPr>
        <w:t>顶格</w:t>
      </w:r>
      <w:r>
        <w:rPr>
          <w:rFonts w:hint="eastAsia" w:ascii="仿宋_GB2312" w:eastAsia="仿宋_GB2312"/>
          <w:sz w:val="24"/>
          <w:szCs w:val="24"/>
        </w:rPr>
        <w:t>）</w:t>
      </w:r>
    </w:p>
    <w:p>
      <w:pPr>
        <w:widowControl w:val="0"/>
        <w:wordWrap/>
        <w:adjustRightInd/>
        <w:snapToGrid/>
        <w:spacing w:line="240" w:lineRule="auto"/>
        <w:ind w:right="0"/>
        <w:jc w:val="left"/>
        <w:textAlignment w:val="auto"/>
        <w:outlineLvl w:val="9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eastAsia="仿宋_GB2312"/>
          <w:sz w:val="24"/>
          <w:szCs w:val="24"/>
        </w:rPr>
        <w:t>2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.</w:t>
      </w:r>
    </w:p>
    <w:p>
      <w:pPr>
        <w:widowControl w:val="0"/>
        <w:wordWrap/>
        <w:adjustRightInd/>
        <w:snapToGrid/>
        <w:spacing w:line="240" w:lineRule="auto"/>
        <w:ind w:right="0" w:firstLine="471"/>
        <w:jc w:val="left"/>
        <w:textAlignment w:val="auto"/>
        <w:outlineLvl w:val="9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eastAsia="zh-CN"/>
        </w:rPr>
        <w:t>（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1</w:t>
      </w:r>
      <w:r>
        <w:rPr>
          <w:rFonts w:hint="eastAsia" w:ascii="仿宋_GB2312" w:eastAsia="仿宋_GB2312"/>
          <w:sz w:val="24"/>
          <w:szCs w:val="24"/>
          <w:lang w:eastAsia="zh-CN"/>
        </w:rPr>
        <w:t>）</w:t>
      </w:r>
      <w:r>
        <w:rPr>
          <w:rFonts w:hint="eastAsia" w:ascii="仿宋_GB2312" w:eastAsia="仿宋_GB2312"/>
          <w:sz w:val="24"/>
          <w:szCs w:val="24"/>
        </w:rPr>
        <w:t>（不加粗，</w:t>
      </w:r>
      <w:r>
        <w:rPr>
          <w:rFonts w:hint="eastAsia" w:ascii="仿宋_GB2312" w:eastAsia="仿宋_GB2312"/>
          <w:sz w:val="24"/>
          <w:szCs w:val="24"/>
          <w:lang w:eastAsia="zh-CN"/>
        </w:rPr>
        <w:t>顶格</w:t>
      </w:r>
      <w:r>
        <w:rPr>
          <w:rFonts w:hint="eastAsia" w:ascii="仿宋_GB2312" w:eastAsia="仿宋_GB2312"/>
          <w:sz w:val="24"/>
          <w:szCs w:val="24"/>
        </w:rPr>
        <w:t>）</w:t>
      </w:r>
    </w:p>
    <w:p>
      <w:pPr>
        <w:widowControl w:val="0"/>
        <w:wordWrap/>
        <w:adjustRightInd/>
        <w:snapToGrid/>
        <w:spacing w:line="240" w:lineRule="auto"/>
        <w:ind w:right="0" w:firstLine="471"/>
        <w:jc w:val="left"/>
        <w:textAlignment w:val="auto"/>
        <w:outlineLvl w:val="9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eastAsia="zh-CN"/>
        </w:rPr>
        <w:t>（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2</w:t>
      </w:r>
      <w:r>
        <w:rPr>
          <w:rFonts w:hint="eastAsia" w:ascii="仿宋_GB2312" w:eastAsia="仿宋_GB2312"/>
          <w:sz w:val="24"/>
          <w:szCs w:val="24"/>
          <w:lang w:eastAsia="zh-CN"/>
        </w:rPr>
        <w:t>）</w:t>
      </w:r>
    </w:p>
    <w:p>
      <w:pPr>
        <w:widowControl w:val="0"/>
        <w:wordWrap/>
        <w:adjustRightInd/>
        <w:snapToGrid/>
        <w:spacing w:line="240" w:lineRule="auto"/>
        <w:ind w:right="0"/>
        <w:jc w:val="center"/>
        <w:textAlignment w:val="auto"/>
        <w:outlineLvl w:val="9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第二节*****（</w:t>
      </w:r>
      <w:r>
        <w:rPr>
          <w:rFonts w:hint="eastAsia" w:ascii="仿宋_GB2312" w:eastAsia="仿宋_GB2312"/>
          <w:b/>
          <w:sz w:val="24"/>
          <w:szCs w:val="24"/>
          <w:lang w:eastAsia="zh-CN"/>
        </w:rPr>
        <w:t>格式</w:t>
      </w:r>
      <w:r>
        <w:rPr>
          <w:rFonts w:hint="eastAsia" w:ascii="仿宋_GB2312" w:eastAsia="仿宋_GB2312"/>
          <w:b/>
          <w:sz w:val="24"/>
          <w:szCs w:val="24"/>
        </w:rPr>
        <w:t>同上）</w:t>
      </w:r>
    </w:p>
    <w:p>
      <w:pPr>
        <w:widowControl w:val="0"/>
        <w:wordWrap/>
        <w:adjustRightInd/>
        <w:snapToGrid/>
        <w:spacing w:line="240" w:lineRule="auto"/>
        <w:ind w:right="0"/>
        <w:textAlignment w:val="auto"/>
        <w:outlineLvl w:val="9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eastAsia="zh-CN"/>
        </w:rPr>
        <w:t>（</w:t>
      </w:r>
      <w:r>
        <w:rPr>
          <w:rFonts w:hint="eastAsia" w:ascii="仿宋_GB2312" w:eastAsia="仿宋_GB2312"/>
          <w:sz w:val="24"/>
          <w:szCs w:val="24"/>
        </w:rPr>
        <w:t>*格式同上</w:t>
      </w:r>
      <w:r>
        <w:rPr>
          <w:rFonts w:hint="eastAsia" w:ascii="仿宋_GB2312" w:eastAsia="仿宋_GB2312"/>
          <w:sz w:val="24"/>
          <w:szCs w:val="24"/>
          <w:lang w:eastAsia="zh-CN"/>
        </w:rPr>
        <w:t>）</w:t>
      </w:r>
    </w:p>
    <w:p>
      <w:pPr>
        <w:widowControl w:val="0"/>
        <w:wordWrap/>
        <w:adjustRightInd/>
        <w:snapToGrid/>
        <w:spacing w:line="240" w:lineRule="auto"/>
        <w:ind w:right="0"/>
        <w:jc w:val="center"/>
        <w:textAlignment w:val="auto"/>
        <w:outlineLvl w:val="9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……</w:t>
      </w:r>
    </w:p>
    <w:p>
      <w:pPr>
        <w:widowControl w:val="0"/>
        <w:wordWrap/>
        <w:adjustRightInd/>
        <w:snapToGrid/>
        <w:spacing w:line="240" w:lineRule="auto"/>
        <w:ind w:right="0"/>
        <w:jc w:val="center"/>
        <w:textAlignment w:val="auto"/>
        <w:outlineLvl w:val="9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……</w:t>
      </w:r>
    </w:p>
    <w:p>
      <w:pPr>
        <w:widowControl w:val="0"/>
        <w:wordWrap/>
        <w:adjustRightInd/>
        <w:snapToGrid/>
        <w:spacing w:line="240" w:lineRule="auto"/>
        <w:ind w:right="0"/>
        <w:textAlignment w:val="auto"/>
        <w:outlineLvl w:val="9"/>
        <w:rPr>
          <w:sz w:val="24"/>
          <w:szCs w:val="24"/>
        </w:rPr>
      </w:pPr>
    </w:p>
    <w:p>
      <w:pPr>
        <w:widowControl w:val="0"/>
        <w:wordWrap/>
        <w:adjustRightInd/>
        <w:snapToGrid/>
        <w:spacing w:line="240" w:lineRule="auto"/>
        <w:ind w:right="0"/>
        <w:textAlignment w:val="auto"/>
        <w:outlineLvl w:val="9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[本章小结]</w:t>
      </w:r>
    </w:p>
    <w:p>
      <w:pPr>
        <w:widowControl w:val="0"/>
        <w:wordWrap/>
        <w:adjustRightInd/>
        <w:snapToGrid/>
        <w:spacing w:line="240" w:lineRule="auto"/>
        <w:ind w:right="0"/>
        <w:textAlignment w:val="auto"/>
        <w:outlineLvl w:val="9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eastAsia="仿宋_GB2312"/>
          <w:sz w:val="24"/>
          <w:szCs w:val="24"/>
        </w:rPr>
        <w:t>*</w:t>
      </w:r>
      <w:r>
        <w:rPr>
          <w:rFonts w:hint="eastAsia" w:ascii="仿宋_GB2312" w:eastAsia="仿宋_GB2312"/>
          <w:sz w:val="24"/>
          <w:szCs w:val="24"/>
          <w:lang w:eastAsia="zh-CN"/>
        </w:rPr>
        <w:t>此为</w:t>
      </w:r>
      <w:r>
        <w:rPr>
          <w:rFonts w:hint="eastAsia" w:ascii="仿宋_GB2312" w:eastAsia="仿宋_GB2312"/>
          <w:sz w:val="24"/>
          <w:szCs w:val="24"/>
        </w:rPr>
        <w:t>章节</w:t>
      </w:r>
      <w:r>
        <w:rPr>
          <w:rFonts w:hint="eastAsia" w:ascii="仿宋_GB2312" w:eastAsia="仿宋_GB2312"/>
          <w:sz w:val="24"/>
          <w:szCs w:val="24"/>
          <w:lang w:eastAsia="zh-CN"/>
        </w:rPr>
        <w:t>的</w:t>
      </w:r>
      <w:r>
        <w:rPr>
          <w:rFonts w:hint="eastAsia" w:ascii="仿宋_GB2312" w:eastAsia="仿宋_GB2312"/>
          <w:sz w:val="24"/>
          <w:szCs w:val="24"/>
        </w:rPr>
        <w:t>总结（不加粗，</w:t>
      </w:r>
      <w:r>
        <w:rPr>
          <w:rFonts w:hint="eastAsia" w:ascii="仿宋_GB2312" w:eastAsia="仿宋_GB2312"/>
          <w:sz w:val="24"/>
          <w:szCs w:val="24"/>
          <w:lang w:eastAsia="zh-CN"/>
        </w:rPr>
        <w:t>空两字，</w:t>
      </w:r>
      <w:r>
        <w:rPr>
          <w:rFonts w:hint="eastAsia" w:ascii="仿宋_GB2312" w:eastAsia="仿宋_GB2312"/>
          <w:sz w:val="24"/>
          <w:szCs w:val="24"/>
        </w:rPr>
        <w:t>左对齐）</w:t>
      </w:r>
    </w:p>
    <w:p>
      <w:pPr>
        <w:widowControl w:val="0"/>
        <w:wordWrap/>
        <w:adjustRightInd/>
        <w:snapToGrid/>
        <w:spacing w:line="240" w:lineRule="auto"/>
        <w:ind w:right="0"/>
        <w:textAlignment w:val="auto"/>
        <w:outlineLvl w:val="9"/>
        <w:rPr>
          <w:rFonts w:ascii="仿宋_GB2312" w:eastAsia="仿宋_GB2312"/>
          <w:sz w:val="24"/>
          <w:szCs w:val="24"/>
        </w:rPr>
      </w:pPr>
    </w:p>
    <w:p>
      <w:pPr>
        <w:widowControl w:val="0"/>
        <w:wordWrap/>
        <w:adjustRightInd/>
        <w:snapToGrid/>
        <w:spacing w:line="240" w:lineRule="auto"/>
        <w:ind w:right="0"/>
        <w:textAlignment w:val="auto"/>
        <w:outlineLvl w:val="9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[本章的思考与练习] （栏目名称不变）</w:t>
      </w:r>
    </w:p>
    <w:p>
      <w:pPr>
        <w:widowControl w:val="0"/>
        <w:wordWrap/>
        <w:adjustRightInd/>
        <w:snapToGrid/>
        <w:spacing w:line="240" w:lineRule="auto"/>
        <w:ind w:right="0" w:firstLine="471"/>
        <w:textAlignment w:val="auto"/>
        <w:outlineLvl w:val="9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1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.</w:t>
      </w:r>
      <w:r>
        <w:rPr>
          <w:rFonts w:hint="eastAsia" w:ascii="仿宋_GB2312" w:eastAsia="仿宋_GB2312"/>
          <w:sz w:val="24"/>
          <w:szCs w:val="24"/>
        </w:rPr>
        <w:t>（</w:t>
      </w:r>
      <w:r>
        <w:rPr>
          <w:rFonts w:hint="eastAsia" w:eastAsia="仿宋_GB2312"/>
          <w:sz w:val="24"/>
          <w:szCs w:val="24"/>
          <w:lang w:eastAsia="zh-CN"/>
        </w:rPr>
        <w:t>空两字，</w:t>
      </w:r>
      <w:r>
        <w:rPr>
          <w:rFonts w:hint="eastAsia" w:ascii="仿宋_GB2312" w:eastAsia="仿宋_GB2312"/>
          <w:sz w:val="24"/>
          <w:szCs w:val="24"/>
        </w:rPr>
        <w:t>不加粗，左对齐）</w:t>
      </w:r>
    </w:p>
    <w:p>
      <w:pPr>
        <w:widowControl w:val="0"/>
        <w:wordWrap/>
        <w:adjustRightInd/>
        <w:snapToGrid/>
        <w:spacing w:line="240" w:lineRule="auto"/>
        <w:ind w:right="0" w:firstLine="471"/>
        <w:textAlignment w:val="auto"/>
        <w:outlineLvl w:val="9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2.</w:t>
      </w:r>
    </w:p>
    <w:p>
      <w:pPr>
        <w:widowControl w:val="0"/>
        <w:wordWrap/>
        <w:adjustRightInd/>
        <w:snapToGrid/>
        <w:spacing w:line="240" w:lineRule="auto"/>
        <w:ind w:right="0" w:firstLine="471"/>
        <w:textAlignment w:val="auto"/>
        <w:outlineLvl w:val="9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3.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240" w:lineRule="auto"/>
        <w:ind w:left="0" w:right="0" w:firstLine="0"/>
        <w:jc w:val="center"/>
        <w:textAlignment w:val="auto"/>
        <w:outlineLvl w:val="9"/>
        <w:rPr>
          <w:rFonts w:ascii="黑体" w:hAnsi="宋体" w:eastAsia="黑体"/>
          <w:bCs/>
          <w:sz w:val="24"/>
          <w:szCs w:val="24"/>
        </w:rPr>
      </w:pPr>
      <w:r>
        <w:rPr>
          <w:rFonts w:hint="eastAsia" w:ascii="黑体" w:hAnsi="宋体" w:eastAsia="黑体"/>
          <w:bCs/>
          <w:sz w:val="24"/>
          <w:szCs w:val="24"/>
        </w:rPr>
        <w:t>*********（格式及栏目同上）</w:t>
      </w:r>
    </w:p>
    <w:p>
      <w:pPr>
        <w:widowControl w:val="0"/>
        <w:tabs>
          <w:tab w:val="left" w:pos="5769"/>
        </w:tabs>
        <w:wordWrap/>
        <w:adjustRightInd/>
        <w:snapToGrid/>
        <w:spacing w:line="240" w:lineRule="auto"/>
        <w:ind w:right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first"/>
      <w:footerReference r:id="rId6" w:type="first"/>
      <w:footerReference r:id="rId4" w:type="default"/>
      <w:footerReference r:id="rId5" w:type="even"/>
      <w:pgSz w:w="11906" w:h="16838"/>
      <w:pgMar w:top="2098" w:right="1474" w:bottom="1985" w:left="1588" w:header="397" w:footer="1588" w:gutter="0"/>
      <w:pgNumType w:fmt="numberInDash" w:start="1"/>
      <w:cols w:space="720" w:num="1"/>
      <w:titlePg/>
      <w:docGrid w:type="linesAndChars" w:linePitch="579" w:charSpace="-8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@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@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eiryo">
    <w:altName w:val="MS UI Gothic"/>
    <w:panose1 w:val="020B0604030504040204"/>
    <w:charset w:val="80"/>
    <w:family w:val="auto"/>
    <w:pitch w:val="default"/>
    <w:sig w:usb0="00000000" w:usb1="00000000" w:usb2="00010012" w:usb3="00000000" w:csb0="6002009F" w:csb1="DFD70000"/>
  </w:font>
  <w:font w:name="Castellar">
    <w:panose1 w:val="020A0402060406010301"/>
    <w:charset w:val="00"/>
    <w:family w:val="auto"/>
    <w:pitch w:val="default"/>
    <w:sig w:usb0="00000003" w:usb1="00000000" w:usb2="00000000" w:usb3="00000000" w:csb0="20000001" w:csb1="00000000"/>
  </w:font>
  <w:font w:name="Colonna MT">
    <w:panose1 w:val="04020805060202030203"/>
    <w:charset w:val="00"/>
    <w:family w:val="auto"/>
    <w:pitch w:val="default"/>
    <w:sig w:usb0="00000003" w:usb1="00000000" w:usb2="00000000" w:usb3="00000000" w:csb0="20000001" w:csb1="00000000"/>
  </w:font>
  <w:font w:name="Consolas">
    <w:panose1 w:val="020B0609020204030204"/>
    <w:charset w:val="00"/>
    <w:family w:val="auto"/>
    <w:pitch w:val="default"/>
    <w:sig w:usb0="A00002EF" w:usb1="4000204B" w:usb2="00000000" w:usb3="00000000" w:csb0="2000009F" w:csb1="00000000"/>
  </w:font>
  <w:font w:name="Cordia New">
    <w:altName w:val="Latha"/>
    <w:panose1 w:val="020B0304020202020204"/>
    <w:charset w:val="00"/>
    <w:family w:val="auto"/>
    <w:pitch w:val="default"/>
    <w:sig w:usb0="00000000" w:usb1="00000000" w:usb2="00000000" w:usb3="00000000" w:csb0="00010001" w:csb1="00000000"/>
  </w:font>
  <w:font w:name="Elephant">
    <w:panose1 w:val="02020904090505020303"/>
    <w:charset w:val="00"/>
    <w:family w:val="auto"/>
    <w:pitch w:val="default"/>
    <w:sig w:usb0="00000003" w:usb1="00000000" w:usb2="00000000" w:usb3="00000000" w:csb0="20000001" w:csb1="00000000"/>
  </w:font>
  <w:font w:name="Engravers MT">
    <w:panose1 w:val="02090707080505020304"/>
    <w:charset w:val="00"/>
    <w:family w:val="auto"/>
    <w:pitch w:val="default"/>
    <w:sig w:usb0="00000003" w:usb1="00000000" w:usb2="00000000" w:usb3="00000000" w:csb0="20000001" w:csb1="00000000"/>
  </w:font>
  <w:font w:name="EucrosiaUPC">
    <w:altName w:val="Times New Roman"/>
    <w:panose1 w:val="02020603050405020304"/>
    <w:charset w:val="00"/>
    <w:family w:val="auto"/>
    <w:pitch w:val="default"/>
    <w:sig w:usb0="00000000" w:usb1="00000000" w:usb2="00000000" w:usb3="00000000" w:csb0="00010001" w:csb1="00000000"/>
  </w:font>
  <w:font w:name="Gill Sans Ultra Bold">
    <w:panose1 w:val="020B0A02020104020203"/>
    <w:charset w:val="00"/>
    <w:family w:val="auto"/>
    <w:pitch w:val="default"/>
    <w:sig w:usb0="00000003" w:usb1="00000000" w:usb2="00000000" w:usb3="00000000" w:csb0="20000003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Vijay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Viner Hand ITC">
    <w:panose1 w:val="03070502030502020203"/>
    <w:charset w:val="00"/>
    <w:family w:val="auto"/>
    <w:pitch w:val="default"/>
    <w:sig w:usb0="00000003" w:usb1="00000000" w:usb2="00000000" w:usb3="00000000" w:csb0="20000001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Vrinda">
    <w:panose1 w:val="01010600010101010101"/>
    <w:charset w:val="00"/>
    <w:family w:val="auto"/>
    <w:pitch w:val="default"/>
    <w:sig w:usb0="00010003" w:usb1="00000000" w:usb2="00000000" w:usb3="00000000" w:csb0="00000001" w:csb1="00000000"/>
  </w:font>
  <w:font w:name="MT Extra">
    <w:panose1 w:val="05050102010205020202"/>
    <w:charset w:val="00"/>
    <w:family w:val="auto"/>
    <w:pitch w:val="default"/>
    <w:sig w:usb0="00000000" w:usb1="00000000" w:usb2="00000000" w:usb3="00000000" w:csb0="00000000" w:csb1="00000000"/>
  </w:font>
  <w:font w:name="MS Reference Specialty"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Lucida Calligraphy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Juice ITC">
    <w:panose1 w:val="04040403040A02020202"/>
    <w:charset w:val="00"/>
    <w:family w:val="auto"/>
    <w:pitch w:val="default"/>
    <w:sig w:usb0="00000003" w:usb1="00000000" w:usb2="00000000" w:usb3="00000000" w:csb0="20000001" w:csb1="0000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JasmineUPC">
    <w:altName w:val="Times New Roman"/>
    <w:panose1 w:val="02020603050405020304"/>
    <w:charset w:val="00"/>
    <w:family w:val="auto"/>
    <w:pitch w:val="default"/>
    <w:sig w:usb0="00000000" w:usb1="00000000" w:usb2="00000000" w:usb3="00000000" w:csb0="00010001" w:csb1="00000000"/>
  </w:font>
  <w:font w:name="Iskoola Pota">
    <w:altName w:val="Shruti"/>
    <w:panose1 w:val="020B0502040204020203"/>
    <w:charset w:val="00"/>
    <w:family w:val="auto"/>
    <w:pitch w:val="default"/>
    <w:sig w:usb0="00000000" w:usb1="00000000" w:usb2="00000200" w:usb3="00000000" w:csb0="20000001" w:csb1="00000000"/>
  </w:font>
  <w:font w:name="IrisUPC">
    <w:altName w:val="Microsoft Sans Serif"/>
    <w:panose1 w:val="020B0604020202020204"/>
    <w:charset w:val="00"/>
    <w:family w:val="auto"/>
    <w:pitch w:val="default"/>
    <w:sig w:usb0="00000000" w:usb1="00000000" w:usb2="00000000" w:usb3="00000000" w:csb0="00010001" w:csb1="00000000"/>
  </w:font>
  <w:font w:name="Informal Roman">
    <w:panose1 w:val="030604020304060B0204"/>
    <w:charset w:val="00"/>
    <w:family w:val="auto"/>
    <w:pitch w:val="default"/>
    <w:sig w:usb0="00000003" w:usb1="00000000" w:usb2="00000000" w:usb3="00000000" w:csb0="20000001" w:csb1="00000000"/>
  </w:font>
  <w:font w:name="Imprint MT Shadow">
    <w:panose1 w:val="04020605060303030202"/>
    <w:charset w:val="00"/>
    <w:family w:val="auto"/>
    <w:pitch w:val="default"/>
    <w:sig w:usb0="00000003" w:usb1="00000000" w:usb2="00000000" w:usb3="00000000" w:csb0="2000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PMingLiU-ExtB">
    <w:altName w:val="PMingLiU"/>
    <w:panose1 w:val="02020500000000000000"/>
    <w:charset w:val="88"/>
    <w:family w:val="auto"/>
    <w:pitch w:val="default"/>
    <w:sig w:usb0="00000000" w:usb1="00000000" w:usb2="00000000" w:usb3="00000000" w:csb0="00100001" w:csb1="00000000"/>
  </w:font>
  <w:font w:name="Segoe Print">
    <w:altName w:val="Vrinda"/>
    <w:panose1 w:val="02000800000000000000"/>
    <w:charset w:val="00"/>
    <w:family w:val="auto"/>
    <w:pitch w:val="default"/>
    <w:sig w:usb0="00000000" w:usb1="00000000" w:usb2="00000000" w:usb3="00000000" w:csb0="2000009F" w:csb1="47010000"/>
  </w:font>
  <w:font w:name="D3 Surfism_I">
    <w:altName w:val="MS UI Gothic"/>
    <w:panose1 w:val="02000604000000000000"/>
    <w:charset w:val="80"/>
    <w:family w:val="auto"/>
    <w:pitch w:val="default"/>
    <w:sig w:usb0="00000000" w:usb1="00000000" w:usb2="00000010" w:usb3="00000000" w:csb0="4002009F" w:csb1="DFD70000"/>
  </w:font>
  <w:font w:name="Mongolian Baiti">
    <w:altName w:val="Viner Hand ITC"/>
    <w:panose1 w:val="03000500000000000000"/>
    <w:charset w:val="00"/>
    <w:family w:val="auto"/>
    <w:pitch w:val="default"/>
    <w:sig w:usb0="00000000" w:usb1="00000000" w:usb2="00020000" w:usb3="00000000" w:csb0="00000001" w:csb1="00000000"/>
  </w:font>
  <w:font w:name="Arabesque Initialen">
    <w:altName w:val="Tempus Sans ITC"/>
    <w:panose1 w:val="04000400000000000000"/>
    <w:charset w:val="00"/>
    <w:family w:val="auto"/>
    <w:pitch w:val="default"/>
    <w:sig w:usb0="00000000" w:usb1="00000000" w:usb2="00000000" w:usb3="00000000" w:csb0="00000000" w:csb1="00000000"/>
  </w:font>
  <w:font w:name="DS Crystal">
    <w:altName w:val="Niagara Engraved"/>
    <w:panose1 w:val="04000000000000030000"/>
    <w:charset w:val="00"/>
    <w:family w:val="auto"/>
    <w:pitch w:val="default"/>
    <w:sig w:usb0="00000000" w:usb1="00000000" w:usb2="00000000" w:usb3="00000000" w:csb0="20000115" w:csb1="4302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Microsoft Sans Serif">
    <w:panose1 w:val="020B0604020202020204"/>
    <w:charset w:val="00"/>
    <w:family w:val="auto"/>
    <w:pitch w:val="default"/>
    <w:sig w:usb0="61007BDF" w:usb1="80000000" w:usb2="00000008" w:usb3="00000000" w:csb0="200101FF" w:csb1="2028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Niagara Engraved">
    <w:panose1 w:val="04020502070703030202"/>
    <w:charset w:val="00"/>
    <w:family w:val="auto"/>
    <w:pitch w:val="default"/>
    <w:sig w:usb0="00000003" w:usb1="00000000" w:usb2="00000000" w:usb3="00000000" w:csb0="20000001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宋体" w:hAnsi="宋体" w:eastAsia="宋体"/>
        <w:sz w:val="28"/>
      </w:rPr>
    </w:pPr>
    <w:r>
      <w:rPr>
        <w:rFonts w:ascii="等线" w:hAnsi="等线" w:eastAsia="等线" w:cs="黑体"/>
        <w:kern w:val="2"/>
        <w:sz w:val="2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Cs&#10;YJEktwEAAFQ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180" w:firstLineChars="100"/>
      <w:jc w:val="center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2 -</w:t>
    </w:r>
    <w:r>
      <w:rPr>
        <w:rFonts w:ascii="宋体" w:hAnsi="宋体" w:eastAsia="宋体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ascii="等线" w:hAnsi="等线" w:eastAsia="等线" w:cs="黑体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Dr&#10;c1uVtwEAAFQ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412F1"/>
    <w:multiLevelType w:val="multilevel"/>
    <w:tmpl w:val="793412F1"/>
    <w:lvl w:ilvl="0" w:tentative="0">
      <w:start w:val="1"/>
      <w:numFmt w:val="japaneseCounting"/>
      <w:lvlText w:val="第%1章"/>
      <w:lvlJc w:val="left"/>
      <w:pPr>
        <w:ind w:left="1725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845" w:hanging="420"/>
      </w:pPr>
    </w:lvl>
    <w:lvl w:ilvl="2" w:tentative="0">
      <w:start w:val="1"/>
      <w:numFmt w:val="lowerRoman"/>
      <w:lvlText w:val="%3."/>
      <w:lvlJc w:val="right"/>
      <w:pPr>
        <w:ind w:left="2265" w:hanging="420"/>
      </w:pPr>
    </w:lvl>
    <w:lvl w:ilvl="3" w:tentative="0">
      <w:start w:val="1"/>
      <w:numFmt w:val="decimal"/>
      <w:lvlText w:val="%4."/>
      <w:lvlJc w:val="left"/>
      <w:pPr>
        <w:ind w:left="2685" w:hanging="420"/>
      </w:pPr>
    </w:lvl>
    <w:lvl w:ilvl="4" w:tentative="0">
      <w:start w:val="1"/>
      <w:numFmt w:val="lowerLetter"/>
      <w:lvlText w:val="%5)"/>
      <w:lvlJc w:val="left"/>
      <w:pPr>
        <w:ind w:left="3105" w:hanging="420"/>
      </w:pPr>
    </w:lvl>
    <w:lvl w:ilvl="5" w:tentative="0">
      <w:start w:val="1"/>
      <w:numFmt w:val="lowerRoman"/>
      <w:lvlText w:val="%6."/>
      <w:lvlJc w:val="right"/>
      <w:pPr>
        <w:ind w:left="3525" w:hanging="420"/>
      </w:pPr>
    </w:lvl>
    <w:lvl w:ilvl="6" w:tentative="0">
      <w:start w:val="1"/>
      <w:numFmt w:val="decimal"/>
      <w:lvlText w:val="%7."/>
      <w:lvlJc w:val="left"/>
      <w:pPr>
        <w:ind w:left="3945" w:hanging="420"/>
      </w:pPr>
    </w:lvl>
    <w:lvl w:ilvl="7" w:tentative="0">
      <w:start w:val="1"/>
      <w:numFmt w:val="lowerLetter"/>
      <w:lvlText w:val="%8)"/>
      <w:lvlJc w:val="left"/>
      <w:pPr>
        <w:ind w:left="4365" w:hanging="420"/>
      </w:pPr>
    </w:lvl>
    <w:lvl w:ilvl="8" w:tentative="0">
      <w:start w:val="1"/>
      <w:numFmt w:val="lowerRoman"/>
      <w:lvlText w:val="%9."/>
      <w:lvlJc w:val="right"/>
      <w:pPr>
        <w:ind w:left="47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3"/>
  <w:drawingGridVerticalSpacing w:val="57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95F"/>
    <w:rsid w:val="00012559"/>
    <w:rsid w:val="00031A79"/>
    <w:rsid w:val="000D43BF"/>
    <w:rsid w:val="000E0607"/>
    <w:rsid w:val="00105FDF"/>
    <w:rsid w:val="001245F1"/>
    <w:rsid w:val="00187E40"/>
    <w:rsid w:val="001D777E"/>
    <w:rsid w:val="0022369E"/>
    <w:rsid w:val="002520E4"/>
    <w:rsid w:val="00256C84"/>
    <w:rsid w:val="00360E8C"/>
    <w:rsid w:val="00394DBE"/>
    <w:rsid w:val="00462C38"/>
    <w:rsid w:val="00476F8B"/>
    <w:rsid w:val="00490EF5"/>
    <w:rsid w:val="004E60BA"/>
    <w:rsid w:val="0056134E"/>
    <w:rsid w:val="00580341"/>
    <w:rsid w:val="005B240E"/>
    <w:rsid w:val="00603AEB"/>
    <w:rsid w:val="0072132E"/>
    <w:rsid w:val="00765DE5"/>
    <w:rsid w:val="007A00BB"/>
    <w:rsid w:val="007A621C"/>
    <w:rsid w:val="007D2F41"/>
    <w:rsid w:val="007E4CC0"/>
    <w:rsid w:val="007F235B"/>
    <w:rsid w:val="0080495F"/>
    <w:rsid w:val="008163EF"/>
    <w:rsid w:val="008C2579"/>
    <w:rsid w:val="009674E6"/>
    <w:rsid w:val="00985652"/>
    <w:rsid w:val="00A03DEE"/>
    <w:rsid w:val="00A9695A"/>
    <w:rsid w:val="00B0780E"/>
    <w:rsid w:val="00B3688C"/>
    <w:rsid w:val="00B432B3"/>
    <w:rsid w:val="00BA5078"/>
    <w:rsid w:val="00BD771E"/>
    <w:rsid w:val="00CB14BE"/>
    <w:rsid w:val="00CE7D76"/>
    <w:rsid w:val="00D00461"/>
    <w:rsid w:val="00D0396B"/>
    <w:rsid w:val="00D503C4"/>
    <w:rsid w:val="00D932EF"/>
    <w:rsid w:val="00DE01B1"/>
    <w:rsid w:val="00E05E91"/>
    <w:rsid w:val="00E44547"/>
    <w:rsid w:val="00EA0B19"/>
    <w:rsid w:val="00F42817"/>
    <w:rsid w:val="00FE4D74"/>
    <w:rsid w:val="0A174680"/>
    <w:rsid w:val="13B81DD2"/>
    <w:rsid w:val="1C2E6D46"/>
    <w:rsid w:val="24B57C3A"/>
    <w:rsid w:val="25D5056C"/>
    <w:rsid w:val="3D0B7FA9"/>
    <w:rsid w:val="4DCF21E7"/>
    <w:rsid w:val="4EA43708"/>
    <w:rsid w:val="51E72B08"/>
    <w:rsid w:val="544A7CF1"/>
    <w:rsid w:val="544E45C9"/>
    <w:rsid w:val="687D2A5D"/>
    <w:rsid w:val="70592ED7"/>
    <w:rsid w:val="705F501B"/>
    <w:rsid w:val="77AC0C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rPr>
      <w:sz w:val="24"/>
    </w:rPr>
  </w:style>
  <w:style w:type="paragraph" w:customStyle="1" w:styleId="9">
    <w:name w:val="p0"/>
    <w:basedOn w:val="1"/>
    <w:qFormat/>
    <w:uiPriority w:val="0"/>
    <w:pPr>
      <w:widowControl/>
      <w:spacing w:before="0" w:beforeAutospacing="0" w:after="0" w:afterAutospacing="0"/>
      <w:ind w:left="0" w:right="0"/>
      <w:jc w:val="both"/>
    </w:pPr>
    <w:rPr>
      <w:rFonts w:hint="eastAsia" w:ascii="等线" w:hAnsi="等线" w:eastAsia="宋体" w:cs="宋体"/>
      <w:kern w:val="0"/>
      <w:sz w:val="21"/>
      <w:szCs w:val="21"/>
      <w:lang w:val="en-US" w:eastAsia="zh-CN" w:bidi="ar-SA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ask-title"/>
    <w:basedOn w:val="7"/>
    <w:qFormat/>
    <w:uiPriority w:val="0"/>
  </w:style>
  <w:style w:type="character" w:customStyle="1" w:styleId="13">
    <w:name w:val="批注框文本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4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5">
    <w:name w:val="页脚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29</Characters>
  <Lines>1</Lines>
  <Paragraphs>1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2017-04-10T01:49:00Z</dcterms:created>
  <dc:creator>love0419</dc:creator>
  <cp:lastModifiedBy>Administrator</cp:lastModifiedBy>
  <cp:lastPrinted>2017-08-21T03:18:00Z</cp:lastPrinted>
  <dcterms:modified xsi:type="dcterms:W3CDTF">2017-09-08T07:28:28Z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