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sz w:val="32"/>
          <w:szCs w:val="32"/>
        </w:rPr>
      </w:pPr>
      <w:bookmarkStart w:id="0" w:name="_GoBack"/>
      <w:bookmarkEnd w:id="0"/>
    </w:p>
    <w:p>
      <w:pPr>
        <w:jc w:val="left"/>
        <w:rPr>
          <w:rFonts w:ascii="黑体" w:hAnsi="黑体" w:eastAsia="黑体"/>
          <w:sz w:val="32"/>
          <w:szCs w:val="32"/>
        </w:rPr>
      </w:pPr>
    </w:p>
    <w:p>
      <w:pPr>
        <w:jc w:val="left"/>
        <w:rPr>
          <w:rFonts w:ascii="黑体" w:hAnsi="黑体" w:eastAsia="黑体"/>
          <w:sz w:val="32"/>
          <w:szCs w:val="32"/>
        </w:rPr>
      </w:pPr>
      <w:r>
        <w:rPr>
          <w:rFonts w:ascii="黑体" w:hAnsi="黑体" w:eastAsia="黑体" w:cs="黑体"/>
          <w:kern w:val="2"/>
          <w:sz w:val="32"/>
          <w:szCs w:val="32"/>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-11430</wp:posOffset>
                </wp:positionH>
                <wp:positionV relativeFrom="paragraph">
                  <wp:posOffset>88265</wp:posOffset>
                </wp:positionV>
                <wp:extent cx="5643245" cy="858520"/>
                <wp:effectExtent l="0" t="0" r="0" b="0"/>
                <wp:wrapNone/>
                <wp:docPr id="2" name="文本框 1"/>
                <wp:cNvGraphicFramePr/>
                <a:graphic xmlns:a="http://schemas.openxmlformats.org/drawingml/2006/main">
                  <a:graphicData uri="http://schemas.microsoft.com/office/word/2010/wordprocessingShape">
                    <wps:wsp>
                      <wps:cNvSpPr/>
                      <wps:spPr>
                        <a:xfrm>
                          <a:off x="0" y="0"/>
                          <a:ext cx="5643245" cy="858520"/>
                        </a:xfrm>
                        <a:prstGeom prst="rect">
                          <a:avLst/>
                        </a:prstGeom>
                        <a:noFill/>
                        <a:ln w="9525">
                          <a:noFill/>
                        </a:ln>
                      </wps:spPr>
                      <wps:txbx>
                        <w:txbxContent>
                          <w:p>
                            <w:pPr>
                              <w:pStyle w:val="2"/>
                              <w:jc w:val="center"/>
                              <w:rPr>
                                <w:rFonts w:ascii="方正小标宋简体" w:hAnsi="仿宋" w:eastAsia="方正小标宋简体"/>
                                <w:b w:val="0"/>
                                <w:color w:val="FF0000"/>
                                <w:sz w:val="78"/>
                                <w:szCs w:val="78"/>
                              </w:rPr>
                            </w:pPr>
                            <w:r>
                              <w:rPr>
                                <w:rFonts w:hint="eastAsia" w:ascii="方正小标宋简体" w:eastAsia="方正小标宋简体"/>
                                <w:b w:val="0"/>
                                <w:color w:val="FF0000"/>
                                <w:sz w:val="78"/>
                                <w:szCs w:val="78"/>
                              </w:rPr>
                              <w:t>吉</w:t>
                            </w:r>
                            <w:r>
                              <w:rPr>
                                <w:rFonts w:ascii="方正小标宋简体" w:eastAsia="方正小标宋简体"/>
                                <w:b w:val="0"/>
                                <w:color w:val="FF0000"/>
                                <w:sz w:val="78"/>
                                <w:szCs w:val="78"/>
                              </w:rPr>
                              <w:t xml:space="preserve"> </w:t>
                            </w:r>
                            <w:r>
                              <w:rPr>
                                <w:rFonts w:hint="eastAsia" w:ascii="方正小标宋简体" w:eastAsia="方正小标宋简体"/>
                                <w:b w:val="0"/>
                                <w:color w:val="FF0000"/>
                                <w:sz w:val="78"/>
                                <w:szCs w:val="78"/>
                              </w:rPr>
                              <w:t>林</w:t>
                            </w:r>
                            <w:r>
                              <w:rPr>
                                <w:rFonts w:ascii="方正小标宋简体" w:eastAsia="方正小标宋简体"/>
                                <w:b w:val="0"/>
                                <w:color w:val="FF0000"/>
                                <w:sz w:val="78"/>
                                <w:szCs w:val="78"/>
                              </w:rPr>
                              <w:t xml:space="preserve"> </w:t>
                            </w:r>
                            <w:r>
                              <w:rPr>
                                <w:rFonts w:hint="eastAsia" w:ascii="方正小标宋简体" w:eastAsia="方正小标宋简体"/>
                                <w:b w:val="0"/>
                                <w:color w:val="FF0000"/>
                                <w:sz w:val="78"/>
                                <w:szCs w:val="78"/>
                              </w:rPr>
                              <w:t>艺</w:t>
                            </w:r>
                            <w:r>
                              <w:rPr>
                                <w:rFonts w:ascii="方正小标宋简体" w:eastAsia="方正小标宋简体"/>
                                <w:b w:val="0"/>
                                <w:color w:val="FF0000"/>
                                <w:sz w:val="78"/>
                                <w:szCs w:val="78"/>
                              </w:rPr>
                              <w:t xml:space="preserve"> </w:t>
                            </w:r>
                            <w:r>
                              <w:rPr>
                                <w:rFonts w:hint="eastAsia" w:ascii="方正小标宋简体" w:eastAsia="方正小标宋简体"/>
                                <w:b w:val="0"/>
                                <w:color w:val="FF0000"/>
                                <w:sz w:val="78"/>
                                <w:szCs w:val="78"/>
                              </w:rPr>
                              <w:t>术</w:t>
                            </w:r>
                            <w:r>
                              <w:rPr>
                                <w:rFonts w:ascii="方正小标宋简体" w:eastAsia="方正小标宋简体"/>
                                <w:b w:val="0"/>
                                <w:color w:val="FF0000"/>
                                <w:sz w:val="78"/>
                                <w:szCs w:val="78"/>
                              </w:rPr>
                              <w:t xml:space="preserve"> </w:t>
                            </w:r>
                            <w:r>
                              <w:rPr>
                                <w:rFonts w:hint="eastAsia" w:ascii="方正小标宋简体" w:eastAsia="方正小标宋简体"/>
                                <w:b w:val="0"/>
                                <w:color w:val="FF0000"/>
                                <w:sz w:val="78"/>
                                <w:szCs w:val="78"/>
                              </w:rPr>
                              <w:t>学</w:t>
                            </w:r>
                            <w:r>
                              <w:rPr>
                                <w:rFonts w:ascii="方正小标宋简体" w:eastAsia="方正小标宋简体"/>
                                <w:b w:val="0"/>
                                <w:color w:val="FF0000"/>
                                <w:sz w:val="78"/>
                                <w:szCs w:val="78"/>
                              </w:rPr>
                              <w:t xml:space="preserve"> </w:t>
                            </w:r>
                            <w:r>
                              <w:rPr>
                                <w:rFonts w:hint="eastAsia" w:ascii="方正小标宋简体" w:eastAsia="方正小标宋简体"/>
                                <w:b w:val="0"/>
                                <w:color w:val="FF0000"/>
                                <w:sz w:val="78"/>
                                <w:szCs w:val="78"/>
                              </w:rPr>
                              <w:t>院</w:t>
                            </w:r>
                          </w:p>
                        </w:txbxContent>
                      </wps:txbx>
                      <wps:bodyPr upright="1"/>
                    </wps:wsp>
                  </a:graphicData>
                </a:graphic>
              </wp:anchor>
            </w:drawing>
          </mc:Choice>
          <mc:Fallback>
            <w:pict>
              <v:rect id="文本框 1" o:spid="_x0000_s1026" o:spt="1" style="position:absolute;left:0pt;margin-left:-0.9pt;margin-top:6.95pt;height:67.6pt;width:444.35pt;z-index:251659264;mso-width-relative:page;mso-height-relative:page;" filled="f" stroked="f" coordsize="21600,21600" o:gfxdata="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C/xevj2gAAAAkBAAAPAAAAAAAAAAEAIAAAACIAAABkcnMv&#10;ZG93bnJldi54bWxQSwECFAAUAAAACACHTuJAOlqK6o8BAAD/AgAADgAAAAAAAAABACAAAAApAQAA&#10;ZHJzL2Uyb0RvYy54bWxQSwUGAAAAAAYABgBZAQAAKgUAAAAA&#10;">
                <v:fill on="f" focussize="0,0"/>
                <v:stroke on="f"/>
                <v:imagedata o:title=""/>
                <o:lock v:ext="edit" aspectratio="f"/>
                <v:textbox>
                  <w:txbxContent>
                    <w:p>
                      <w:pPr>
                        <w:pStyle w:val="2"/>
                        <w:jc w:val="center"/>
                        <w:rPr>
                          <w:rFonts w:ascii="方正小标宋简体" w:hAnsi="仿宋" w:eastAsia="方正小标宋简体"/>
                          <w:b w:val="0"/>
                          <w:color w:val="FF0000"/>
                          <w:sz w:val="78"/>
                          <w:szCs w:val="78"/>
                        </w:rPr>
                      </w:pPr>
                      <w:r>
                        <w:rPr>
                          <w:rFonts w:hint="eastAsia" w:ascii="方正小标宋简体" w:eastAsia="方正小标宋简体"/>
                          <w:b w:val="0"/>
                          <w:color w:val="FF0000"/>
                          <w:sz w:val="78"/>
                          <w:szCs w:val="78"/>
                        </w:rPr>
                        <w:t>吉</w:t>
                      </w:r>
                      <w:r>
                        <w:rPr>
                          <w:rFonts w:ascii="方正小标宋简体" w:eastAsia="方正小标宋简体"/>
                          <w:b w:val="0"/>
                          <w:color w:val="FF0000"/>
                          <w:sz w:val="78"/>
                          <w:szCs w:val="78"/>
                        </w:rPr>
                        <w:t xml:space="preserve"> </w:t>
                      </w:r>
                      <w:r>
                        <w:rPr>
                          <w:rFonts w:hint="eastAsia" w:ascii="方正小标宋简体" w:eastAsia="方正小标宋简体"/>
                          <w:b w:val="0"/>
                          <w:color w:val="FF0000"/>
                          <w:sz w:val="78"/>
                          <w:szCs w:val="78"/>
                        </w:rPr>
                        <w:t>林</w:t>
                      </w:r>
                      <w:r>
                        <w:rPr>
                          <w:rFonts w:ascii="方正小标宋简体" w:eastAsia="方正小标宋简体"/>
                          <w:b w:val="0"/>
                          <w:color w:val="FF0000"/>
                          <w:sz w:val="78"/>
                          <w:szCs w:val="78"/>
                        </w:rPr>
                        <w:t xml:space="preserve"> </w:t>
                      </w:r>
                      <w:r>
                        <w:rPr>
                          <w:rFonts w:hint="eastAsia" w:ascii="方正小标宋简体" w:eastAsia="方正小标宋简体"/>
                          <w:b w:val="0"/>
                          <w:color w:val="FF0000"/>
                          <w:sz w:val="78"/>
                          <w:szCs w:val="78"/>
                        </w:rPr>
                        <w:t>艺</w:t>
                      </w:r>
                      <w:r>
                        <w:rPr>
                          <w:rFonts w:ascii="方正小标宋简体" w:eastAsia="方正小标宋简体"/>
                          <w:b w:val="0"/>
                          <w:color w:val="FF0000"/>
                          <w:sz w:val="78"/>
                          <w:szCs w:val="78"/>
                        </w:rPr>
                        <w:t xml:space="preserve"> </w:t>
                      </w:r>
                      <w:r>
                        <w:rPr>
                          <w:rFonts w:hint="eastAsia" w:ascii="方正小标宋简体" w:eastAsia="方正小标宋简体"/>
                          <w:b w:val="0"/>
                          <w:color w:val="FF0000"/>
                          <w:sz w:val="78"/>
                          <w:szCs w:val="78"/>
                        </w:rPr>
                        <w:t>术</w:t>
                      </w:r>
                      <w:r>
                        <w:rPr>
                          <w:rFonts w:ascii="方正小标宋简体" w:eastAsia="方正小标宋简体"/>
                          <w:b w:val="0"/>
                          <w:color w:val="FF0000"/>
                          <w:sz w:val="78"/>
                          <w:szCs w:val="78"/>
                        </w:rPr>
                        <w:t xml:space="preserve"> </w:t>
                      </w:r>
                      <w:r>
                        <w:rPr>
                          <w:rFonts w:hint="eastAsia" w:ascii="方正小标宋简体" w:eastAsia="方正小标宋简体"/>
                          <w:b w:val="0"/>
                          <w:color w:val="FF0000"/>
                          <w:sz w:val="78"/>
                          <w:szCs w:val="78"/>
                        </w:rPr>
                        <w:t>学</w:t>
                      </w:r>
                      <w:r>
                        <w:rPr>
                          <w:rFonts w:ascii="方正小标宋简体" w:eastAsia="方正小标宋简体"/>
                          <w:b w:val="0"/>
                          <w:color w:val="FF0000"/>
                          <w:sz w:val="78"/>
                          <w:szCs w:val="78"/>
                        </w:rPr>
                        <w:t xml:space="preserve"> </w:t>
                      </w:r>
                      <w:r>
                        <w:rPr>
                          <w:rFonts w:hint="eastAsia" w:ascii="方正小标宋简体" w:eastAsia="方正小标宋简体"/>
                          <w:b w:val="0"/>
                          <w:color w:val="FF0000"/>
                          <w:sz w:val="78"/>
                          <w:szCs w:val="78"/>
                        </w:rPr>
                        <w:t>院</w:t>
                      </w:r>
                    </w:p>
                  </w:txbxContent>
                </v:textbox>
              </v:rect>
            </w:pict>
          </mc:Fallback>
        </mc:AlternateContent>
      </w: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仿宋" w:hAnsi="仿宋" w:eastAsia="仿宋"/>
          <w:sz w:val="32"/>
          <w:szCs w:val="80"/>
        </w:rPr>
      </w:pPr>
      <w:r>
        <w:rPr>
          <w:rFonts w:hint="eastAsia" w:ascii="黑体" w:hAnsi="黑体" w:eastAsia="黑体"/>
          <w:sz w:val="32"/>
          <w:szCs w:val="32"/>
        </w:rPr>
        <w:t xml:space="preserve">                   </w:t>
      </w:r>
      <w:r>
        <w:rPr>
          <w:rFonts w:hint="eastAsia" w:ascii="仿宋_GB2312" w:hAnsi="Times New Roman" w:eastAsia="仿宋_GB2312" w:cs="仿宋_GB2312"/>
          <w:sz w:val="30"/>
          <w:szCs w:val="24"/>
        </w:rPr>
        <w:t>吉艺</w:t>
      </w:r>
      <w:r>
        <w:rPr>
          <w:rFonts w:hint="eastAsia" w:ascii="仿宋_GB2312" w:hAnsi="Times New Roman" w:eastAsia="仿宋_GB2312" w:cs="仿宋_GB2312"/>
          <w:sz w:val="30"/>
          <w:szCs w:val="24"/>
          <w:lang w:eastAsia="zh-CN"/>
        </w:rPr>
        <w:t>教</w:t>
      </w:r>
      <w:r>
        <w:rPr>
          <w:rFonts w:hint="eastAsia" w:ascii="仿宋_GB2312" w:hAnsi="Times New Roman" w:eastAsia="仿宋_GB2312" w:cs="仿宋_GB2312"/>
          <w:sz w:val="30"/>
          <w:szCs w:val="24"/>
        </w:rPr>
        <w:t>发</w:t>
      </w:r>
      <w:r>
        <w:rPr>
          <w:rFonts w:hint="eastAsia" w:ascii="仿宋" w:hAnsi="仿宋" w:eastAsia="仿宋" w:cs="仿宋_GB2312"/>
          <w:sz w:val="30"/>
          <w:szCs w:val="24"/>
        </w:rPr>
        <w:t>〔</w:t>
      </w:r>
      <w:r>
        <w:rPr>
          <w:rFonts w:hint="eastAsia" w:ascii="仿宋_GB2312" w:hAnsi="Times New Roman" w:eastAsia="仿宋_GB2312" w:cs="仿宋_GB2312"/>
          <w:sz w:val="30"/>
          <w:szCs w:val="24"/>
        </w:rPr>
        <w:t>2017</w:t>
      </w:r>
      <w:r>
        <w:rPr>
          <w:rFonts w:hint="eastAsia" w:ascii="仿宋" w:hAnsi="仿宋" w:eastAsia="仿宋" w:cs="仿宋_GB2312"/>
          <w:sz w:val="30"/>
          <w:szCs w:val="24"/>
        </w:rPr>
        <w:t>〕</w:t>
      </w:r>
      <w:r>
        <w:rPr>
          <w:rFonts w:hint="eastAsia" w:ascii="仿宋" w:hAnsi="仿宋" w:eastAsia="仿宋" w:cs="仿宋_GB2312"/>
          <w:sz w:val="30"/>
          <w:szCs w:val="24"/>
          <w:lang w:val="en-US" w:eastAsia="zh-CN"/>
        </w:rPr>
        <w:t>36</w:t>
      </w:r>
      <w:r>
        <w:rPr>
          <w:rFonts w:hint="eastAsia" w:ascii="仿宋_GB2312" w:hAnsi="Times New Roman" w:eastAsia="仿宋_GB2312" w:cs="仿宋_GB2312"/>
          <w:sz w:val="30"/>
          <w:szCs w:val="24"/>
        </w:rPr>
        <w:t>号</w:t>
      </w:r>
    </w:p>
    <w:p>
      <w:pPr>
        <w:jc w:val="left"/>
        <w:rPr>
          <w:rFonts w:ascii="楷体_GB2312" w:hAnsi="华文楷体" w:eastAsia="楷体_GB2312"/>
          <w:b/>
          <w:sz w:val="30"/>
          <w:szCs w:val="30"/>
        </w:rPr>
      </w:pPr>
      <w:r>
        <w:rPr>
          <w:rFonts w:ascii="仿宋" w:hAnsi="仿宋" w:eastAsia="仿宋" w:cs="黑体"/>
          <w:b/>
          <w:color w:val="CC0000"/>
          <w:kern w:val="2"/>
          <w:sz w:val="32"/>
          <w:szCs w:val="32"/>
          <w:lang w:val="en-US" w:eastAsia="zh-CN" w:bidi="ar-SA"/>
        </w:rPr>
        <mc:AlternateContent>
          <mc:Choice Requires="wps">
            <w:drawing>
              <wp:anchor distT="0" distB="0" distL="114300" distR="114300" simplePos="0" relativeHeight="251658240" behindDoc="0" locked="1" layoutInCell="1" allowOverlap="0">
                <wp:simplePos x="0" y="0"/>
                <wp:positionH relativeFrom="column">
                  <wp:posOffset>-13970</wp:posOffset>
                </wp:positionH>
                <wp:positionV relativeFrom="paragraph">
                  <wp:posOffset>34925</wp:posOffset>
                </wp:positionV>
                <wp:extent cx="5643880" cy="635"/>
                <wp:effectExtent l="0" t="0" r="0" b="0"/>
                <wp:wrapNone/>
                <wp:docPr id="1" name="直接连接符 2"/>
                <wp:cNvGraphicFramePr/>
                <a:graphic xmlns:a="http://schemas.openxmlformats.org/drawingml/2006/main">
                  <a:graphicData uri="http://schemas.microsoft.com/office/word/2010/wordprocessingShape">
                    <wps:wsp>
                      <wps:cNvSpPr/>
                      <wps:spPr>
                        <a:xfrm flipV="1">
                          <a:off x="0" y="0"/>
                          <a:ext cx="5643880" cy="635"/>
                        </a:xfrm>
                        <a:prstGeom prst="line">
                          <a:avLst/>
                        </a:prstGeom>
                        <a:ln w="9525" cap="flat" cmpd="sng">
                          <a:solidFill>
                            <a:srgbClr val="FF0000"/>
                          </a:solidFill>
                          <a:prstDash val="solid"/>
                          <a:headEnd type="none" w="med" len="med"/>
                          <a:tailEnd type="none" w="med" len="med"/>
                        </a:ln>
                      </wps:spPr>
                      <wps:bodyPr upright="1"/>
                    </wps:wsp>
                  </a:graphicData>
                </a:graphic>
              </wp:anchor>
            </w:drawing>
          </mc:Choice>
          <mc:Fallback>
            <w:pict>
              <v:line id="直接连接符 2" o:spid="_x0000_s1026" o:spt="20" style="position:absolute;left:0pt;flip:y;margin-left:-1.1pt;margin-top:2.75pt;height:0.05pt;width:444.4pt;z-index:251658240;mso-width-relative:page;mso-height-relative:page;" filled="f" stroked="t" coordsize="21600,21600" o:allowoverlap="f" o:gfxdata="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QVsP9QAAAAGAQAA&#10;DwAAAAAAAAABACAAAAAiAAAAZHJzL2Rvd25yZXYueG1sUEsBAhQAFAAAAAgAh07iQFfVvsHkAQAA&#10;ogMAAA4AAAAAAAAAAQAgAAAAIwEAAGRycy9lMm9Eb2MueG1sUEsFBgAAAAAGAAYAWQEAAHkFAAAA&#10;AA==&#10;">
                <v:fill on="f" focussize="0,0"/>
                <v:stroke color="#FF0000" joinstyle="round"/>
                <v:imagedata o:title=""/>
                <o:lock v:ext="edit" aspectratio="f"/>
                <w10:anchorlock/>
              </v:line>
            </w:pict>
          </mc:Fallback>
        </mc:AlternateContent>
      </w:r>
      <w:r>
        <w:rPr>
          <w:rFonts w:hint="eastAsia" w:ascii="方正粗宋简体" w:eastAsia="方正粗宋简体"/>
          <w:color w:val="CC0000"/>
          <w:sz w:val="80"/>
          <w:szCs w:val="80"/>
        </w:rPr>
        <w:t xml:space="preserve"> </w:t>
      </w:r>
      <w:r>
        <w:rPr>
          <w:rFonts w:ascii="方正粗宋简体" w:eastAsia="方正粗宋简体"/>
          <w:color w:val="CC0000"/>
          <w:sz w:val="80"/>
          <w:szCs w:val="80"/>
        </w:rPr>
        <w:t xml:space="preserve">                    </w:t>
      </w:r>
    </w:p>
    <w:p>
      <w:pPr>
        <w:widowControl w:val="0"/>
        <w:wordWrap/>
        <w:adjustRightInd/>
        <w:snapToGrid/>
        <w:spacing w:beforeAutospacing="0" w:afterAutospacing="0" w:line="560" w:lineRule="exact"/>
        <w:ind w:left="0" w:leftChars="0" w:right="0" w:firstLine="0" w:firstLineChars="0"/>
        <w:jc w:val="center"/>
        <w:textAlignment w:val="auto"/>
        <w:outlineLvl w:val="9"/>
        <w:rPr>
          <w:rFonts w:hint="eastAsia" w:ascii="方正小标宋简体" w:hAnsi="方正小标宋简体" w:eastAsia="方正小标宋简体" w:cs="方正小标宋简体"/>
          <w:b w:val="0"/>
          <w:bCs/>
          <w:kern w:val="2"/>
          <w:sz w:val="44"/>
          <w:szCs w:val="44"/>
          <w:lang w:val="en-US" w:eastAsia="zh-CN" w:bidi="ar-SA"/>
        </w:rPr>
      </w:pPr>
      <w:r>
        <w:rPr>
          <w:rFonts w:hint="eastAsia" w:ascii="方正小标宋简体" w:hAnsi="方正小标宋简体" w:eastAsia="方正小标宋简体" w:cs="方正小标宋简体"/>
          <w:b w:val="0"/>
          <w:bCs/>
          <w:sz w:val="44"/>
          <w:szCs w:val="44"/>
        </w:rPr>
        <w:t>吉</w:t>
      </w:r>
      <w:r>
        <w:rPr>
          <w:rFonts w:hint="eastAsia" w:ascii="方正小标宋简体" w:hAnsi="方正小标宋简体" w:eastAsia="方正小标宋简体" w:cs="方正小标宋简体"/>
          <w:b w:val="0"/>
          <w:bCs/>
          <w:kern w:val="2"/>
          <w:sz w:val="44"/>
          <w:szCs w:val="44"/>
          <w:lang w:val="en-US" w:eastAsia="zh-CN" w:bidi="ar-SA"/>
        </w:rPr>
        <w:t>林艺术学院本科毕业论文工作实施细则</w:t>
      </w:r>
    </w:p>
    <w:p>
      <w:pPr>
        <w:widowControl w:val="0"/>
        <w:wordWrap/>
        <w:adjustRightInd/>
        <w:snapToGrid/>
        <w:spacing w:beforeAutospacing="0" w:afterAutospacing="0" w:line="560" w:lineRule="exact"/>
        <w:ind w:left="0" w:leftChars="0" w:right="0" w:firstLine="0" w:firstLineChars="0"/>
        <w:jc w:val="center"/>
        <w:textAlignment w:val="auto"/>
        <w:outlineLvl w:val="9"/>
        <w:rPr>
          <w:rFonts w:hint="eastAsia" w:ascii="方正小标宋简体" w:hAnsi="方正小标宋简体" w:eastAsia="方正小标宋简体" w:cs="方正小标宋简体"/>
          <w:b w:val="0"/>
          <w:bCs/>
          <w:sz w:val="44"/>
          <w:szCs w:val="44"/>
          <w:lang w:val="en-US"/>
        </w:rPr>
      </w:pPr>
      <w:r>
        <w:rPr>
          <w:rFonts w:hint="eastAsia" w:ascii="方正小标宋简体" w:hAnsi="方正小标宋简体" w:eastAsia="方正小标宋简体" w:cs="方正小标宋简体"/>
          <w:b w:val="0"/>
          <w:bCs/>
          <w:kern w:val="2"/>
          <w:sz w:val="44"/>
          <w:szCs w:val="44"/>
          <w:lang w:val="en-US" w:eastAsia="zh-CN" w:bidi="ar-SA"/>
        </w:rPr>
        <w:t>（修订稿）</w:t>
      </w:r>
    </w:p>
    <w:p>
      <w:pPr>
        <w:widowControl w:val="0"/>
        <w:spacing w:before="0" w:beforeAutospacing="0" w:after="0" w:afterAutospacing="0"/>
        <w:ind w:left="0" w:right="0"/>
        <w:jc w:val="center"/>
        <w:rPr>
          <w:lang w:val="en-US"/>
        </w:rPr>
      </w:pPr>
    </w:p>
    <w:p>
      <w:pPr>
        <w:widowControl w:val="0"/>
        <w:spacing w:before="0" w:beforeAutospacing="0" w:after="0" w:afterAutospacing="0"/>
        <w:ind w:left="0" w:right="0" w:firstLine="570"/>
        <w:jc w:val="both"/>
        <w:rPr>
          <w:rFonts w:hint="eastAsia" w:ascii="仿宋_GB2312" w:hAnsi="宋体" w:eastAsia="仿宋_GB2312" w:cs="仿宋_GB2312"/>
          <w:color w:val="000000"/>
          <w:sz w:val="32"/>
          <w:szCs w:val="32"/>
          <w:lang w:val="en-US"/>
        </w:rPr>
      </w:pPr>
    </w:p>
    <w:p>
      <w:pPr>
        <w:widowControl w:val="0"/>
        <w:wordWrap/>
        <w:adjustRightInd/>
        <w:spacing w:beforeAutospacing="0" w:after="0" w:afterAutospacing="0" w:line="560" w:lineRule="exact"/>
        <w:ind w:left="0" w:leftChars="0" w:right="0" w:firstLine="570"/>
        <w:jc w:val="both"/>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SA"/>
        </w:rPr>
        <w:t>毕业论文工作是本科教学计划的重要组成部分，是培养学生理论研究能力和创新成果凝炼的重要环节，为了切实做好我校本科毕业论文工作，特制定本实施细则。</w:t>
      </w:r>
    </w:p>
    <w:p>
      <w:pPr>
        <w:widowControl w:val="0"/>
        <w:wordWrap/>
        <w:adjustRightInd/>
        <w:spacing w:beforeAutospacing="0" w:after="0" w:afterAutospacing="0" w:line="560" w:lineRule="exact"/>
        <w:ind w:left="0" w:leftChars="0" w:right="0" w:firstLine="570"/>
        <w:jc w:val="both"/>
        <w:textAlignment w:val="auto"/>
        <w:outlineLvl w:val="9"/>
        <w:rPr>
          <w:rFonts w:hint="eastAsia" w:ascii="黑体" w:hAnsi="黑体" w:eastAsia="黑体" w:cs="黑体"/>
          <w:b/>
          <w:kern w:val="0"/>
          <w:sz w:val="32"/>
          <w:szCs w:val="32"/>
          <w:lang w:val="en-US"/>
        </w:rPr>
      </w:pPr>
      <w:r>
        <w:rPr>
          <w:rFonts w:hint="eastAsia" w:ascii="黑体" w:hAnsi="黑体" w:eastAsia="黑体" w:cs="黑体"/>
          <w:b/>
          <w:kern w:val="0"/>
          <w:sz w:val="32"/>
          <w:szCs w:val="32"/>
          <w:lang w:val="en-US" w:eastAsia="zh-CN" w:bidi="ar-SA"/>
        </w:rPr>
        <w:t>一、组织领导及相关职责</w:t>
      </w:r>
    </w:p>
    <w:p>
      <w:pPr>
        <w:widowControl w:val="0"/>
        <w:wordWrap/>
        <w:adjustRightInd/>
        <w:spacing w:beforeAutospacing="0" w:after="0" w:afterAutospacing="0" w:line="560" w:lineRule="exact"/>
        <w:ind w:left="0" w:leftChars="0" w:right="0" w:firstLine="570"/>
        <w:jc w:val="both"/>
        <w:textAlignment w:val="auto"/>
        <w:outlineLvl w:val="9"/>
        <w:rPr>
          <w:rFonts w:hint="eastAsia" w:ascii="楷体_GB2312" w:hAnsi="楷体_GB2312" w:eastAsia="楷体_GB2312" w:cs="楷体_GB2312"/>
          <w:b/>
          <w:kern w:val="0"/>
          <w:sz w:val="32"/>
          <w:szCs w:val="32"/>
          <w:lang w:val="en-US"/>
        </w:rPr>
      </w:pPr>
      <w:r>
        <w:rPr>
          <w:rFonts w:hint="eastAsia" w:ascii="楷体_GB2312" w:hAnsi="楷体_GB2312" w:eastAsia="楷体_GB2312" w:cs="楷体_GB2312"/>
          <w:b/>
          <w:kern w:val="0"/>
          <w:sz w:val="32"/>
          <w:szCs w:val="32"/>
          <w:lang w:val="en-US" w:eastAsia="zh-CN" w:bidi="ar-SA"/>
        </w:rPr>
        <w:t>（一）教务处的工作职责</w:t>
      </w:r>
    </w:p>
    <w:p>
      <w:pPr>
        <w:widowControl/>
        <w:wordWrap/>
        <w:adjustRightInd/>
        <w:spacing w:beforeAutospacing="0" w:after="0" w:afterAutospacing="0" w:line="560" w:lineRule="exact"/>
        <w:ind w:left="0" w:leftChars="0" w:right="0"/>
        <w:jc w:val="both"/>
        <w:textAlignment w:val="auto"/>
        <w:outlineLvl w:val="9"/>
        <w:rPr>
          <w:rFonts w:hint="eastAsia" w:ascii="仿宋_GB2312" w:hAnsi="仿宋_GB2312" w:eastAsia="仿宋_GB2312" w:cs="仿宋_GB2312"/>
          <w:color w:val="000000"/>
          <w:kern w:val="0"/>
          <w:sz w:val="32"/>
          <w:szCs w:val="32"/>
          <w:lang w:val="en-US"/>
        </w:rPr>
      </w:pPr>
      <w:r>
        <w:rPr>
          <w:rFonts w:hint="eastAsia" w:ascii="仿宋_GB2312" w:hAnsi="仿宋_GB2312" w:eastAsia="仿宋_GB2312" w:cs="仿宋_GB2312"/>
          <w:color w:val="000000"/>
          <w:kern w:val="0"/>
          <w:sz w:val="32"/>
          <w:szCs w:val="32"/>
          <w:lang w:val="en-US" w:eastAsia="zh-CN" w:bidi="ar-SA"/>
        </w:rPr>
        <w:t xml:space="preserve">    1．统筹管理全校毕业论文工作，协调解决有关毕业论文工作相关问题；</w:t>
      </w:r>
    </w:p>
    <w:p>
      <w:pPr>
        <w:widowControl/>
        <w:wordWrap/>
        <w:adjustRightInd/>
        <w:spacing w:beforeAutospacing="0" w:after="0" w:afterAutospacing="0" w:line="560" w:lineRule="exact"/>
        <w:ind w:left="0" w:leftChars="0" w:right="0"/>
        <w:jc w:val="both"/>
        <w:textAlignment w:val="auto"/>
        <w:outlineLvl w:val="9"/>
        <w:rPr>
          <w:rFonts w:hint="eastAsia" w:ascii="仿宋_GB2312" w:hAnsi="仿宋_GB2312" w:eastAsia="仿宋_GB2312" w:cs="仿宋_GB2312"/>
          <w:color w:val="000000"/>
          <w:kern w:val="0"/>
          <w:sz w:val="32"/>
          <w:szCs w:val="32"/>
          <w:lang w:val="en-US"/>
        </w:rPr>
      </w:pPr>
      <w:r>
        <w:rPr>
          <w:rFonts w:hint="eastAsia" w:ascii="仿宋_GB2312" w:hAnsi="仿宋_GB2312" w:eastAsia="仿宋_GB2312" w:cs="仿宋_GB2312"/>
          <w:color w:val="000000"/>
          <w:kern w:val="0"/>
          <w:sz w:val="32"/>
          <w:szCs w:val="32"/>
          <w:lang w:val="en-US" w:eastAsia="zh-CN" w:bidi="ar-SA"/>
        </w:rPr>
        <w:t xml:space="preserve">    2．制定和修订学校毕业论文工作的有关制度与规定；</w:t>
      </w:r>
    </w:p>
    <w:p>
      <w:pPr>
        <w:widowControl/>
        <w:wordWrap/>
        <w:adjustRightInd/>
        <w:spacing w:beforeAutospacing="0" w:after="0" w:afterAutospacing="0" w:line="560" w:lineRule="exact"/>
        <w:ind w:left="0" w:leftChars="0" w:right="0" w:firstLine="316" w:firstLineChars="100"/>
        <w:jc w:val="both"/>
        <w:textAlignment w:val="auto"/>
        <w:outlineLvl w:val="9"/>
        <w:rPr>
          <w:rFonts w:hint="eastAsia" w:ascii="仿宋_GB2312" w:hAnsi="仿宋_GB2312" w:eastAsia="仿宋_GB2312" w:cs="仿宋_GB2312"/>
          <w:color w:val="000000"/>
          <w:kern w:val="0"/>
          <w:sz w:val="32"/>
          <w:szCs w:val="32"/>
          <w:lang w:val="en-US"/>
        </w:rPr>
      </w:pPr>
      <w:r>
        <w:rPr>
          <w:rFonts w:hint="eastAsia" w:ascii="仿宋_GB2312" w:hAnsi="仿宋_GB2312" w:eastAsia="仿宋_GB2312" w:cs="仿宋_GB2312"/>
          <w:color w:val="000000"/>
          <w:kern w:val="0"/>
          <w:sz w:val="32"/>
          <w:szCs w:val="32"/>
          <w:lang w:val="en-US" w:eastAsia="zh-CN" w:bidi="ar-SA"/>
        </w:rPr>
        <w:t xml:space="preserve">  3. 对毕业论文工作实施过程管理，组织论文中期检查等工作；</w:t>
      </w:r>
    </w:p>
    <w:p>
      <w:pPr>
        <w:widowControl/>
        <w:wordWrap/>
        <w:adjustRightInd/>
        <w:spacing w:beforeAutospacing="0" w:after="0" w:afterAutospacing="0" w:line="560" w:lineRule="exact"/>
        <w:ind w:left="0" w:leftChars="0" w:right="0" w:firstLine="632" w:firstLineChars="200"/>
        <w:jc w:val="both"/>
        <w:textAlignment w:val="auto"/>
        <w:outlineLvl w:val="9"/>
        <w:rPr>
          <w:rFonts w:hint="eastAsia" w:ascii="仿宋_GB2312" w:hAnsi="仿宋_GB2312" w:eastAsia="仿宋_GB2312" w:cs="仿宋_GB2312"/>
          <w:color w:val="0000FF"/>
          <w:kern w:val="0"/>
          <w:sz w:val="32"/>
          <w:szCs w:val="32"/>
          <w:lang w:val="en-US"/>
        </w:rPr>
      </w:pPr>
      <w:r>
        <w:rPr>
          <w:rFonts w:hint="eastAsia" w:ascii="仿宋_GB2312" w:hAnsi="仿宋_GB2312" w:eastAsia="仿宋_GB2312" w:cs="仿宋_GB2312"/>
          <w:color w:val="000000"/>
          <w:kern w:val="0"/>
          <w:sz w:val="32"/>
          <w:szCs w:val="32"/>
          <w:lang w:val="en-US" w:eastAsia="zh-CN" w:bidi="ar-SA"/>
        </w:rPr>
        <w:t>4. 对各分院毕业论文工作进行考核、评估、总结、组织经验交流及指导教师培训等工作。</w:t>
      </w:r>
    </w:p>
    <w:p>
      <w:pPr>
        <w:widowControl w:val="0"/>
        <w:wordWrap/>
        <w:adjustRightInd/>
        <w:spacing w:beforeAutospacing="0" w:after="0" w:afterAutospacing="0" w:line="560" w:lineRule="exact"/>
        <w:ind w:left="0" w:leftChars="0" w:right="0" w:firstLine="570"/>
        <w:jc w:val="both"/>
        <w:textAlignment w:val="auto"/>
        <w:outlineLvl w:val="9"/>
        <w:rPr>
          <w:rFonts w:hint="eastAsia" w:ascii="楷体_GB2312" w:hAnsi="楷体_GB2312" w:eastAsia="楷体_GB2312" w:cs="楷体_GB2312"/>
          <w:b/>
          <w:kern w:val="0"/>
          <w:sz w:val="32"/>
          <w:szCs w:val="32"/>
          <w:lang w:val="en-US" w:eastAsia="zh-CN" w:bidi="ar-SA"/>
        </w:rPr>
      </w:pPr>
      <w:r>
        <w:rPr>
          <w:rFonts w:hint="eastAsia" w:ascii="楷体_GB2312" w:hAnsi="楷体_GB2312" w:eastAsia="楷体_GB2312" w:cs="楷体_GB2312"/>
          <w:b/>
          <w:kern w:val="0"/>
          <w:sz w:val="32"/>
          <w:szCs w:val="32"/>
          <w:lang w:val="en-US" w:eastAsia="zh-CN" w:bidi="ar-SA"/>
        </w:rPr>
        <w:t>（二）教学单位的工作职责</w:t>
      </w:r>
    </w:p>
    <w:p>
      <w:pPr>
        <w:pStyle w:val="3"/>
        <w:widowControl/>
        <w:wordWrap/>
        <w:adjustRightInd/>
        <w:snapToGrid w:val="0"/>
        <w:spacing w:line="560" w:lineRule="exact"/>
        <w:ind w:left="0" w:leftChars="0" w:firstLine="632" w:firstLineChars="200"/>
        <w:jc w:val="both"/>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rPr>
        <w:t>1.</w:t>
      </w:r>
      <w:r>
        <w:rPr>
          <w:rFonts w:hint="eastAsia" w:ascii="仿宋_GB2312" w:hAnsi="仿宋_GB2312" w:eastAsia="仿宋_GB2312" w:cs="仿宋_GB2312"/>
          <w:kern w:val="0"/>
          <w:sz w:val="32"/>
          <w:szCs w:val="32"/>
          <w:lang w:eastAsia="zh-CN"/>
        </w:rPr>
        <w:t>成立毕业论文工作领导小组、毕业论文答辩委员会；</w:t>
      </w:r>
    </w:p>
    <w:p>
      <w:pPr>
        <w:pStyle w:val="3"/>
        <w:widowControl/>
        <w:wordWrap/>
        <w:adjustRightInd/>
        <w:snapToGrid w:val="0"/>
        <w:spacing w:line="560" w:lineRule="exact"/>
        <w:ind w:left="0" w:leftChars="0" w:firstLine="632" w:firstLineChars="200"/>
        <w:jc w:val="both"/>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rPr>
        <w:t>2.</w:t>
      </w:r>
      <w:r>
        <w:rPr>
          <w:rFonts w:hint="eastAsia" w:ascii="仿宋_GB2312" w:hAnsi="仿宋_GB2312" w:eastAsia="仿宋_GB2312" w:cs="仿宋_GB2312"/>
          <w:kern w:val="0"/>
          <w:sz w:val="32"/>
          <w:szCs w:val="32"/>
          <w:lang w:eastAsia="zh-CN"/>
        </w:rPr>
        <w:t>贯彻落实学校毕业论文的管理规定，根据专业培养计划及专业特点，制定出本单位的毕业论文工作实施细则</w:t>
      </w:r>
      <w:r>
        <w:rPr>
          <w:rFonts w:hint="eastAsia" w:ascii="仿宋_GB2312" w:hAnsi="仿宋_GB2312" w:eastAsia="仿宋_GB2312" w:cs="仿宋_GB2312"/>
          <w:kern w:val="0"/>
          <w:sz w:val="32"/>
          <w:szCs w:val="32"/>
          <w:lang w:val="en-US"/>
        </w:rPr>
        <w:t>;</w:t>
      </w:r>
    </w:p>
    <w:p>
      <w:pPr>
        <w:pStyle w:val="3"/>
        <w:widowControl/>
        <w:wordWrap/>
        <w:adjustRightInd/>
        <w:snapToGrid w:val="0"/>
        <w:spacing w:line="560" w:lineRule="exact"/>
        <w:ind w:left="0" w:leftChars="0" w:firstLine="632" w:firstLineChars="200"/>
        <w:jc w:val="both"/>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rPr>
        <w:t>3.</w:t>
      </w:r>
      <w:r>
        <w:rPr>
          <w:rFonts w:hint="eastAsia" w:ascii="仿宋_GB2312" w:hAnsi="仿宋_GB2312" w:eastAsia="仿宋_GB2312" w:cs="仿宋_GB2312"/>
          <w:kern w:val="0"/>
          <w:sz w:val="32"/>
          <w:szCs w:val="32"/>
          <w:lang w:eastAsia="zh-CN"/>
        </w:rPr>
        <w:t>跟踪督促检查毕业论文工作进度，协调处理工作中出现的问题，检查教师的毕业论文指导情况。按期填写毕业论文检查工作记录</w:t>
      </w:r>
      <w:r>
        <w:rPr>
          <w:rFonts w:hint="eastAsia" w:ascii="仿宋_GB2312" w:hAnsi="仿宋_GB2312" w:eastAsia="仿宋_GB2312" w:cs="仿宋_GB2312"/>
          <w:kern w:val="0"/>
          <w:sz w:val="32"/>
          <w:szCs w:val="32"/>
          <w:lang w:val="en-US"/>
        </w:rPr>
        <w:t>;</w:t>
      </w:r>
    </w:p>
    <w:p>
      <w:pPr>
        <w:pStyle w:val="3"/>
        <w:widowControl/>
        <w:wordWrap/>
        <w:adjustRightInd/>
        <w:snapToGrid w:val="0"/>
        <w:spacing w:line="560" w:lineRule="exact"/>
        <w:ind w:left="0" w:leftChars="0" w:firstLine="632" w:firstLineChars="200"/>
        <w:jc w:val="both"/>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rPr>
        <w:t>4.</w:t>
      </w:r>
      <w:r>
        <w:rPr>
          <w:rFonts w:hint="eastAsia" w:ascii="仿宋_GB2312" w:hAnsi="仿宋_GB2312" w:eastAsia="仿宋_GB2312" w:cs="仿宋_GB2312"/>
          <w:kern w:val="0"/>
          <w:sz w:val="32"/>
          <w:szCs w:val="32"/>
          <w:lang w:eastAsia="zh-CN"/>
        </w:rPr>
        <w:t>组织毕业论文答辩，总结毕业论文工作，并向学校推荐“优秀毕业论文”</w:t>
      </w:r>
      <w:r>
        <w:rPr>
          <w:rFonts w:hint="eastAsia" w:ascii="仿宋_GB2312" w:hAnsi="仿宋_GB2312" w:eastAsia="仿宋_GB2312" w:cs="仿宋_GB2312"/>
          <w:kern w:val="0"/>
          <w:sz w:val="32"/>
          <w:szCs w:val="32"/>
          <w:lang w:val="en-US"/>
        </w:rPr>
        <w:t>;</w:t>
      </w:r>
    </w:p>
    <w:p>
      <w:pPr>
        <w:pStyle w:val="4"/>
        <w:widowControl/>
        <w:wordWrap/>
        <w:adjustRightInd/>
        <w:snapToGrid w:val="0"/>
        <w:spacing w:line="560" w:lineRule="exact"/>
        <w:ind w:left="0" w:leftChars="0" w:firstLine="632" w:firstLineChars="200"/>
        <w:jc w:val="both"/>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rPr>
        <w:t>5.</w:t>
      </w:r>
      <w:r>
        <w:rPr>
          <w:rFonts w:hint="eastAsia" w:ascii="仿宋_GB2312" w:hAnsi="仿宋_GB2312" w:eastAsia="仿宋_GB2312" w:cs="仿宋_GB2312"/>
          <w:kern w:val="0"/>
          <w:sz w:val="32"/>
          <w:szCs w:val="32"/>
          <w:lang w:eastAsia="zh-CN"/>
        </w:rPr>
        <w:t>各教学单位应为学生组织关于毕业论文写作方法、开题要求、参考文献、论文格式、论文答辩等内容的专题讲座。在完成毕业论文的过程中，各教学单位要为学生提供较好的查阅资料和进行调研的条件；</w:t>
      </w:r>
    </w:p>
    <w:p>
      <w:pPr>
        <w:pStyle w:val="4"/>
        <w:widowControl/>
        <w:wordWrap/>
        <w:adjustRightInd/>
        <w:snapToGrid w:val="0"/>
        <w:spacing w:line="560" w:lineRule="exact"/>
        <w:ind w:left="0" w:leftChars="0" w:firstLine="632" w:firstLineChars="200"/>
        <w:jc w:val="both"/>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rPr>
        <w:t>6.</w:t>
      </w:r>
      <w:r>
        <w:rPr>
          <w:rFonts w:hint="eastAsia" w:ascii="仿宋_GB2312" w:hAnsi="仿宋_GB2312" w:eastAsia="仿宋_GB2312" w:cs="仿宋_GB2312"/>
          <w:kern w:val="0"/>
          <w:sz w:val="32"/>
          <w:szCs w:val="32"/>
          <w:lang w:eastAsia="zh-CN"/>
        </w:rPr>
        <w:t>各教学单位要将所有学生毕业论文材料、清单、优秀毕业论文目录等纸介及电子文件汇总提交教务处存档</w:t>
      </w:r>
      <w:r>
        <w:rPr>
          <w:rFonts w:hint="eastAsia" w:ascii="仿宋_GB2312" w:hAnsi="仿宋_GB2312" w:eastAsia="仿宋_GB2312" w:cs="仿宋_GB2312"/>
          <w:kern w:val="0"/>
          <w:sz w:val="32"/>
          <w:szCs w:val="32"/>
          <w:lang w:val="en-US"/>
        </w:rPr>
        <w:t>;</w:t>
      </w:r>
    </w:p>
    <w:p>
      <w:pPr>
        <w:widowControl w:val="0"/>
        <w:wordWrap/>
        <w:adjustRightInd/>
        <w:spacing w:beforeAutospacing="0" w:after="0" w:afterAutospacing="0" w:line="560" w:lineRule="exact"/>
        <w:ind w:left="0" w:leftChars="0" w:right="0" w:firstLine="570"/>
        <w:jc w:val="both"/>
        <w:textAlignment w:val="auto"/>
        <w:outlineLvl w:val="9"/>
        <w:rPr>
          <w:rFonts w:hint="eastAsia" w:ascii="楷体_GB2312" w:hAnsi="楷体_GB2312" w:eastAsia="楷体_GB2312" w:cs="楷体_GB2312"/>
          <w:b/>
          <w:kern w:val="0"/>
          <w:sz w:val="32"/>
          <w:szCs w:val="32"/>
          <w:lang w:val="en-US" w:eastAsia="zh-CN" w:bidi="ar-SA"/>
        </w:rPr>
      </w:pPr>
      <w:r>
        <w:rPr>
          <w:rFonts w:hint="eastAsia" w:ascii="楷体_GB2312" w:hAnsi="楷体_GB2312" w:eastAsia="楷体_GB2312" w:cs="楷体_GB2312"/>
          <w:b/>
          <w:kern w:val="0"/>
          <w:sz w:val="32"/>
          <w:szCs w:val="32"/>
          <w:lang w:val="en-US" w:eastAsia="zh-CN" w:bidi="ar-SA"/>
        </w:rPr>
        <w:t>（三）系（实验室、工作室）的主要工作职责</w:t>
      </w:r>
    </w:p>
    <w:p>
      <w:pPr>
        <w:widowControl/>
        <w:wordWrap/>
        <w:adjustRightInd/>
        <w:spacing w:beforeAutospacing="0" w:after="0" w:afterAutospacing="0" w:line="560" w:lineRule="exact"/>
        <w:ind w:left="0" w:leftChars="0" w:right="0" w:firstLine="632" w:firstLineChars="200"/>
        <w:jc w:val="both"/>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SA"/>
        </w:rPr>
        <w:t>1.提出指导教师名单；</w:t>
      </w:r>
    </w:p>
    <w:p>
      <w:pPr>
        <w:widowControl/>
        <w:wordWrap/>
        <w:adjustRightInd/>
        <w:spacing w:beforeAutospacing="0" w:after="0" w:afterAutospacing="0" w:line="560" w:lineRule="exact"/>
        <w:ind w:left="0" w:leftChars="0" w:right="0" w:firstLine="632" w:firstLineChars="200"/>
        <w:jc w:val="both"/>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SA"/>
        </w:rPr>
        <w:t>2.成立开题审核小组；</w:t>
      </w:r>
    </w:p>
    <w:p>
      <w:pPr>
        <w:widowControl/>
        <w:wordWrap/>
        <w:adjustRightInd/>
        <w:spacing w:beforeAutospacing="0" w:after="0" w:afterAutospacing="0" w:line="560" w:lineRule="exact"/>
        <w:ind w:left="0" w:leftChars="0" w:right="0" w:firstLine="632" w:firstLineChars="200"/>
        <w:jc w:val="both"/>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SA"/>
        </w:rPr>
        <w:t>3.学生选定题目后应组织对题目进行论证；</w:t>
      </w:r>
    </w:p>
    <w:p>
      <w:pPr>
        <w:widowControl/>
        <w:wordWrap/>
        <w:adjustRightInd/>
        <w:spacing w:beforeAutospacing="0" w:after="0" w:afterAutospacing="0" w:line="560" w:lineRule="exact"/>
        <w:ind w:left="0" w:leftChars="0" w:right="0" w:firstLine="632" w:firstLineChars="200"/>
        <w:jc w:val="both"/>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SA"/>
        </w:rPr>
        <w:t>4.把握毕业论文工作的进度和质量；</w:t>
      </w:r>
    </w:p>
    <w:p>
      <w:pPr>
        <w:widowControl/>
        <w:wordWrap/>
        <w:adjustRightInd/>
        <w:spacing w:beforeAutospacing="0" w:after="0" w:afterAutospacing="0" w:line="560" w:lineRule="exact"/>
        <w:ind w:left="0" w:leftChars="0" w:right="0" w:firstLine="632" w:firstLineChars="200"/>
        <w:jc w:val="both"/>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SA"/>
        </w:rPr>
        <w:t>5.进行毕业论文的评阅、答辩和成绩评定。</w:t>
      </w:r>
    </w:p>
    <w:p>
      <w:pPr>
        <w:widowControl w:val="0"/>
        <w:wordWrap/>
        <w:adjustRightInd/>
        <w:spacing w:beforeAutospacing="0" w:after="0" w:afterAutospacing="0" w:line="560" w:lineRule="exact"/>
        <w:ind w:left="0" w:leftChars="0" w:right="0" w:firstLine="570"/>
        <w:jc w:val="both"/>
        <w:textAlignment w:val="auto"/>
        <w:outlineLvl w:val="9"/>
        <w:rPr>
          <w:rFonts w:hint="eastAsia" w:ascii="楷体_GB2312" w:hAnsi="楷体_GB2312" w:eastAsia="楷体_GB2312" w:cs="楷体_GB2312"/>
          <w:b/>
          <w:kern w:val="0"/>
          <w:sz w:val="32"/>
          <w:szCs w:val="32"/>
          <w:lang w:val="en-US" w:eastAsia="zh-CN" w:bidi="ar-SA"/>
        </w:rPr>
      </w:pPr>
      <w:r>
        <w:rPr>
          <w:rFonts w:hint="eastAsia" w:ascii="楷体_GB2312" w:hAnsi="楷体_GB2312" w:eastAsia="楷体_GB2312" w:cs="楷体_GB2312"/>
          <w:b/>
          <w:kern w:val="0"/>
          <w:sz w:val="32"/>
          <w:szCs w:val="32"/>
          <w:lang w:val="en-US" w:eastAsia="zh-CN" w:bidi="ar-SA"/>
        </w:rPr>
        <w:t>（四）指导教师的工作职责</w:t>
      </w:r>
    </w:p>
    <w:p>
      <w:pPr>
        <w:pStyle w:val="4"/>
        <w:widowControl/>
        <w:wordWrap/>
        <w:adjustRightInd/>
        <w:snapToGrid w:val="0"/>
        <w:spacing w:line="560" w:lineRule="exact"/>
        <w:ind w:left="0" w:leftChars="0" w:firstLine="632" w:firstLineChars="200"/>
        <w:jc w:val="both"/>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rPr>
        <w:t>1.</w:t>
      </w:r>
      <w:r>
        <w:rPr>
          <w:rFonts w:hint="eastAsia" w:ascii="仿宋_GB2312" w:hAnsi="仿宋_GB2312" w:eastAsia="仿宋_GB2312" w:cs="仿宋_GB2312"/>
          <w:kern w:val="0"/>
          <w:sz w:val="32"/>
          <w:szCs w:val="32"/>
          <w:lang w:eastAsia="zh-CN"/>
        </w:rPr>
        <w:t>原则上指导教师应具有讲师（含讲师）以上职称，且具有较强的本专业领域创作能力，鼓励教学单位聘请校外行业专家作为指导教师。毕业论文指导教师与学生的比例一般不超过</w:t>
      </w:r>
      <w:r>
        <w:rPr>
          <w:rFonts w:hint="eastAsia" w:ascii="仿宋_GB2312" w:hAnsi="仿宋_GB2312" w:eastAsia="仿宋_GB2312" w:cs="仿宋_GB2312"/>
          <w:kern w:val="0"/>
          <w:sz w:val="32"/>
          <w:szCs w:val="32"/>
          <w:lang w:val="en-US"/>
        </w:rPr>
        <w:t>1</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rPr>
        <w:t>12</w:t>
      </w:r>
      <w:r>
        <w:rPr>
          <w:rFonts w:hint="eastAsia" w:ascii="仿宋_GB2312" w:hAnsi="仿宋_GB2312" w:eastAsia="仿宋_GB2312" w:cs="仿宋_GB2312"/>
          <w:kern w:val="0"/>
          <w:sz w:val="32"/>
          <w:szCs w:val="32"/>
          <w:lang w:eastAsia="zh-CN"/>
        </w:rPr>
        <w:t>。指导教师保证指导、检查和答疑的时间，保证指导质量。指导教师名单应在毕业论文写作前交教务处审查备案</w:t>
      </w:r>
      <w:r>
        <w:rPr>
          <w:rFonts w:hint="eastAsia" w:ascii="仿宋_GB2312" w:hAnsi="仿宋_GB2312" w:eastAsia="仿宋_GB2312" w:cs="仿宋_GB2312"/>
          <w:kern w:val="0"/>
          <w:sz w:val="32"/>
          <w:szCs w:val="32"/>
          <w:lang w:val="en-US"/>
        </w:rPr>
        <w:t>;</w:t>
      </w:r>
    </w:p>
    <w:p>
      <w:pPr>
        <w:widowControl/>
        <w:wordWrap/>
        <w:adjustRightInd/>
        <w:spacing w:beforeAutospacing="0" w:after="0" w:afterAutospacing="0" w:line="560" w:lineRule="exact"/>
        <w:ind w:left="0" w:leftChars="0" w:right="0" w:firstLine="632" w:firstLineChars="200"/>
        <w:jc w:val="both"/>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SA"/>
        </w:rPr>
        <w:t>2.指导学生的开题，制订指导计划和工作程序;</w:t>
      </w:r>
    </w:p>
    <w:p>
      <w:pPr>
        <w:widowControl/>
        <w:wordWrap/>
        <w:adjustRightInd/>
        <w:spacing w:beforeAutospacing="0" w:after="0" w:afterAutospacing="0" w:line="560" w:lineRule="exact"/>
        <w:ind w:left="0" w:leftChars="0" w:right="0" w:firstLine="632" w:firstLineChars="200"/>
        <w:jc w:val="both"/>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SA"/>
        </w:rPr>
        <w:t>3.向学生提出具体的要求，推荐主要参考资料;</w:t>
      </w:r>
    </w:p>
    <w:p>
      <w:pPr>
        <w:widowControl/>
        <w:wordWrap/>
        <w:adjustRightInd/>
        <w:spacing w:beforeAutospacing="0" w:after="0" w:afterAutospacing="0" w:line="560" w:lineRule="exact"/>
        <w:ind w:left="0" w:leftChars="0" w:right="0" w:firstLine="632" w:firstLineChars="200"/>
        <w:jc w:val="both"/>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SA"/>
        </w:rPr>
        <w:t>4.做好跟踪指导，检查学生的写作进度和写作质量，及时解答和处理学生提出的有关问题;</w:t>
      </w:r>
    </w:p>
    <w:p>
      <w:pPr>
        <w:widowControl/>
        <w:wordWrap/>
        <w:adjustRightInd/>
        <w:spacing w:beforeAutospacing="0" w:after="0" w:afterAutospacing="0" w:line="560" w:lineRule="exact"/>
        <w:ind w:left="0" w:leftChars="0" w:right="0" w:firstLine="632" w:firstLineChars="200"/>
        <w:jc w:val="both"/>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SA"/>
        </w:rPr>
        <w:t>5.指导学生按规范要求正确撰写毕业论文，并给出评语;</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6.首次参加指导工作的指导教师，学院应安排副高级职称以上有经验的指导教师对其工作进行指导；</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7.填写《指导教师评语》和《毕业论文评分表》。</w:t>
      </w:r>
    </w:p>
    <w:p>
      <w:pPr>
        <w:widowControl w:val="0"/>
        <w:wordWrap/>
        <w:adjustRightInd/>
        <w:spacing w:beforeAutospacing="0" w:after="0" w:afterAutospacing="0" w:line="560" w:lineRule="exact"/>
        <w:ind w:left="0" w:leftChars="0" w:right="0" w:firstLine="570"/>
        <w:jc w:val="both"/>
        <w:textAlignment w:val="auto"/>
        <w:outlineLvl w:val="9"/>
        <w:rPr>
          <w:rFonts w:hint="eastAsia" w:ascii="楷体_GB2312" w:hAnsi="楷体_GB2312" w:eastAsia="楷体_GB2312" w:cs="楷体_GB2312"/>
          <w:b/>
          <w:kern w:val="0"/>
          <w:sz w:val="32"/>
          <w:szCs w:val="32"/>
          <w:lang w:val="en-US" w:eastAsia="zh-CN" w:bidi="ar-SA"/>
        </w:rPr>
      </w:pPr>
      <w:r>
        <w:rPr>
          <w:rFonts w:hint="eastAsia" w:ascii="楷体_GB2312" w:hAnsi="楷体_GB2312" w:eastAsia="楷体_GB2312" w:cs="楷体_GB2312"/>
          <w:b/>
          <w:kern w:val="0"/>
          <w:sz w:val="32"/>
          <w:szCs w:val="32"/>
          <w:lang w:val="en-US" w:eastAsia="zh-CN" w:bidi="ar-SA"/>
        </w:rPr>
        <w:t>（五）答辩委员会的工作职责</w:t>
      </w:r>
    </w:p>
    <w:p>
      <w:pPr>
        <w:widowControl/>
        <w:wordWrap/>
        <w:adjustRightInd/>
        <w:spacing w:beforeAutospacing="0" w:after="0" w:afterAutospacing="0" w:line="560" w:lineRule="exact"/>
        <w:ind w:left="0" w:leftChars="0" w:right="0" w:firstLine="632" w:firstLineChars="200"/>
        <w:jc w:val="both"/>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SA"/>
        </w:rPr>
        <w:t>1.负责本单位毕业论文的答辩及审核工作，审定毕业论文的成绩并给出评语;</w:t>
      </w:r>
    </w:p>
    <w:p>
      <w:pPr>
        <w:widowControl/>
        <w:wordWrap/>
        <w:adjustRightInd/>
        <w:spacing w:beforeAutospacing="0" w:after="0" w:afterAutospacing="0" w:line="560" w:lineRule="exact"/>
        <w:ind w:left="0" w:leftChars="0" w:right="0" w:firstLine="632" w:firstLineChars="200"/>
        <w:jc w:val="both"/>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SA"/>
        </w:rPr>
        <w:t>2.聘请学术造诣高的教师，成立本单位本科论文答辩委员会。在答辩前详细审阅每位学生毕业论文及资料，并在答辩时科学有序地进行提问；</w:t>
      </w:r>
    </w:p>
    <w:p>
      <w:pPr>
        <w:widowControl/>
        <w:wordWrap/>
        <w:adjustRightInd/>
        <w:spacing w:beforeAutospacing="0" w:after="0" w:afterAutospacing="0" w:line="560" w:lineRule="exact"/>
        <w:ind w:left="0" w:leftChars="0" w:right="0" w:firstLine="632" w:firstLineChars="200"/>
        <w:jc w:val="both"/>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SA"/>
        </w:rPr>
        <w:t>3.答辩小组成员在答辩前详细审阅每位学生论文资料，并在答辩时科学有序地进行提问。</w:t>
      </w:r>
    </w:p>
    <w:p>
      <w:pPr>
        <w:widowControl/>
        <w:wordWrap/>
        <w:adjustRightInd/>
        <w:spacing w:beforeAutospacing="0" w:after="0" w:afterAutospacing="0" w:line="560" w:lineRule="exact"/>
        <w:ind w:left="0" w:leftChars="0" w:right="0"/>
        <w:jc w:val="both"/>
        <w:textAlignment w:val="auto"/>
        <w:outlineLvl w:val="9"/>
        <w:rPr>
          <w:rFonts w:hint="eastAsia" w:ascii="仿宋_GB2312" w:hAnsi="仿宋_GB2312" w:eastAsia="仿宋_GB2312" w:cs="仿宋_GB2312"/>
          <w:b/>
          <w:kern w:val="0"/>
          <w:sz w:val="32"/>
          <w:szCs w:val="32"/>
          <w:lang w:val="en-US"/>
        </w:rPr>
      </w:pPr>
      <w:r>
        <w:rPr>
          <w:rFonts w:hint="eastAsia" w:ascii="黑体" w:hAnsi="黑体" w:eastAsia="黑体" w:cs="黑体"/>
          <w:b/>
          <w:kern w:val="0"/>
          <w:sz w:val="32"/>
          <w:szCs w:val="32"/>
          <w:lang w:val="en-US" w:eastAsia="zh-CN" w:bidi="ar-SA"/>
        </w:rPr>
        <w:t xml:space="preserve">    二、毕业论文时间安排</w:t>
      </w:r>
    </w:p>
    <w:p>
      <w:pPr>
        <w:widowControl/>
        <w:wordWrap/>
        <w:adjustRightInd/>
        <w:spacing w:beforeAutospacing="0" w:after="0" w:afterAutospacing="0" w:line="560" w:lineRule="exact"/>
        <w:ind w:left="0" w:leftChars="0" w:right="0" w:firstLine="316" w:firstLineChars="100"/>
        <w:jc w:val="both"/>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SA"/>
        </w:rPr>
        <w:t xml:space="preserve">  1.毕业论文的开题工作一般在第七学期后半段进行;</w:t>
      </w:r>
    </w:p>
    <w:p>
      <w:pPr>
        <w:widowControl/>
        <w:wordWrap/>
        <w:adjustRightInd/>
        <w:spacing w:beforeAutospacing="0" w:after="0" w:afterAutospacing="0" w:line="560" w:lineRule="exact"/>
        <w:ind w:left="0" w:leftChars="0" w:right="0" w:firstLine="316" w:firstLineChars="100"/>
        <w:jc w:val="both"/>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SA"/>
        </w:rPr>
        <w:t xml:space="preserve">  2.学生撰写毕业论文安排在第八学期进行，工作一般在4月30日前完成。</w:t>
      </w:r>
    </w:p>
    <w:p>
      <w:pPr>
        <w:widowControl w:val="0"/>
        <w:wordWrap/>
        <w:adjustRightInd/>
        <w:spacing w:beforeAutospacing="0" w:after="0" w:afterAutospacing="0" w:line="560" w:lineRule="exact"/>
        <w:ind w:left="0" w:leftChars="0" w:right="0" w:firstLine="570"/>
        <w:jc w:val="both"/>
        <w:textAlignment w:val="auto"/>
        <w:outlineLvl w:val="9"/>
        <w:rPr>
          <w:rFonts w:hint="eastAsia" w:ascii="黑体" w:hAnsi="黑体" w:eastAsia="黑体" w:cs="黑体"/>
          <w:b/>
          <w:kern w:val="0"/>
          <w:sz w:val="32"/>
          <w:szCs w:val="32"/>
          <w:lang w:val="en-US" w:eastAsia="zh-CN" w:bidi="ar-SA"/>
        </w:rPr>
      </w:pPr>
      <w:r>
        <w:rPr>
          <w:rFonts w:hint="eastAsia" w:ascii="黑体" w:hAnsi="黑体" w:eastAsia="黑体" w:cs="黑体"/>
          <w:b/>
          <w:kern w:val="0"/>
          <w:sz w:val="32"/>
          <w:szCs w:val="32"/>
          <w:lang w:val="en-US" w:eastAsia="zh-CN" w:bidi="ar-SA"/>
        </w:rPr>
        <w:t>三、工作步骤</w:t>
      </w:r>
    </w:p>
    <w:p>
      <w:pPr>
        <w:widowControl/>
        <w:wordWrap/>
        <w:adjustRightInd/>
        <w:spacing w:beforeAutospacing="0" w:after="0" w:afterAutospacing="0" w:line="560" w:lineRule="exact"/>
        <w:ind w:left="0" w:leftChars="0" w:right="0"/>
        <w:jc w:val="both"/>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SA"/>
        </w:rPr>
        <w:t xml:space="preserve">    毕业论文一般要经过开题、撰写、评审、答辩等阶段。</w:t>
      </w:r>
    </w:p>
    <w:p>
      <w:pPr>
        <w:widowControl/>
        <w:wordWrap/>
        <w:adjustRightInd/>
        <w:spacing w:beforeAutospacing="0" w:after="0" w:afterAutospacing="0" w:line="560" w:lineRule="exact"/>
        <w:ind w:left="0" w:leftChars="0" w:right="0"/>
        <w:jc w:val="both"/>
        <w:textAlignment w:val="auto"/>
        <w:outlineLvl w:val="9"/>
        <w:rPr>
          <w:rFonts w:hint="eastAsia" w:ascii="楷体_GB2312" w:hAnsi="楷体_GB2312" w:eastAsia="楷体_GB2312" w:cs="楷体_GB2312"/>
          <w:b/>
          <w:kern w:val="0"/>
          <w:sz w:val="32"/>
          <w:szCs w:val="32"/>
          <w:lang w:val="en-US" w:eastAsia="zh-CN" w:bidi="ar-SA"/>
        </w:rPr>
      </w:pPr>
      <w:r>
        <w:rPr>
          <w:rFonts w:hint="eastAsia" w:ascii="仿宋_GB2312" w:hAnsi="仿宋_GB2312" w:eastAsia="仿宋_GB2312" w:cs="仿宋_GB2312"/>
          <w:kern w:val="0"/>
          <w:sz w:val="32"/>
          <w:szCs w:val="32"/>
          <w:lang w:val="en-US" w:eastAsia="zh-CN" w:bidi="ar-SA"/>
        </w:rPr>
        <w:t xml:space="preserve">   </w:t>
      </w:r>
      <w:r>
        <w:rPr>
          <w:rFonts w:hint="eastAsia" w:ascii="楷体_GB2312" w:hAnsi="楷体_GB2312" w:eastAsia="楷体_GB2312" w:cs="楷体_GB2312"/>
          <w:b/>
          <w:kern w:val="0"/>
          <w:sz w:val="32"/>
          <w:szCs w:val="32"/>
          <w:lang w:val="en-US" w:eastAsia="zh-CN" w:bidi="ar-SA"/>
        </w:rPr>
        <w:t>（一）开题</w:t>
      </w:r>
    </w:p>
    <w:p>
      <w:pPr>
        <w:widowControl/>
        <w:wordWrap/>
        <w:adjustRightInd/>
        <w:spacing w:beforeAutospacing="0" w:after="0" w:afterAutospacing="0" w:line="560" w:lineRule="exact"/>
        <w:ind w:left="0" w:leftChars="0" w:right="0"/>
        <w:jc w:val="both"/>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b/>
          <w:kern w:val="0"/>
          <w:sz w:val="32"/>
          <w:szCs w:val="32"/>
          <w:lang w:val="en-US" w:eastAsia="zh-CN" w:bidi="ar-SA"/>
        </w:rPr>
        <w:t xml:space="preserve">    </w:t>
      </w:r>
      <w:r>
        <w:rPr>
          <w:rFonts w:hint="eastAsia" w:ascii="仿宋_GB2312" w:hAnsi="仿宋_GB2312" w:eastAsia="仿宋_GB2312" w:cs="仿宋_GB2312"/>
          <w:kern w:val="0"/>
          <w:sz w:val="32"/>
          <w:szCs w:val="32"/>
          <w:lang w:val="en-US" w:eastAsia="zh-CN" w:bidi="ar-SA"/>
        </w:rPr>
        <w:t>开题报告是为撰写论文而制定的写作计划和拟定的写作提纲。</w:t>
      </w:r>
    </w:p>
    <w:p>
      <w:pPr>
        <w:widowControl/>
        <w:wordWrap/>
        <w:adjustRightInd/>
        <w:spacing w:beforeAutospacing="0" w:after="0" w:afterAutospacing="0" w:line="560" w:lineRule="exact"/>
        <w:ind w:left="0" w:leftChars="0" w:right="0" w:firstLine="316" w:firstLineChars="100"/>
        <w:jc w:val="both"/>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SA"/>
        </w:rPr>
        <w:t xml:space="preserve">  凡是撰写毕业论文的学生可在本专业范畴内自行规划相应的选题。学生在选定论文题目后，在指导教师的指导下进行毕业论文的前期准备工作。</w:t>
      </w:r>
    </w:p>
    <w:p>
      <w:pPr>
        <w:widowControl/>
        <w:numPr>
          <w:ilvl w:val="0"/>
          <w:numId w:val="1"/>
        </w:numPr>
        <w:wordWrap/>
        <w:adjustRightInd/>
        <w:spacing w:beforeAutospacing="0" w:after="0" w:afterAutospacing="0" w:line="560" w:lineRule="exact"/>
        <w:ind w:left="0" w:leftChars="0" w:right="0" w:firstLine="632" w:firstLineChars="200"/>
        <w:jc w:val="both"/>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SA"/>
        </w:rPr>
        <w:t>选题应符合本专业培养目标要求，工作量和难度要适当；</w:t>
      </w:r>
    </w:p>
    <w:p>
      <w:pPr>
        <w:widowControl/>
        <w:numPr>
          <w:ilvl w:val="0"/>
          <w:numId w:val="1"/>
        </w:numPr>
        <w:wordWrap/>
        <w:adjustRightInd/>
        <w:spacing w:beforeAutospacing="0" w:after="0" w:afterAutospacing="0" w:line="560" w:lineRule="exact"/>
        <w:ind w:left="0" w:leftChars="0" w:right="0" w:firstLine="632" w:firstLineChars="200"/>
        <w:jc w:val="both"/>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SA"/>
        </w:rPr>
        <w:t>选题必须能够表达学生对所学专业理论和专业技能知识的认识和体验；</w:t>
      </w:r>
    </w:p>
    <w:p>
      <w:pPr>
        <w:widowControl/>
        <w:numPr>
          <w:ilvl w:val="0"/>
          <w:numId w:val="1"/>
        </w:numPr>
        <w:wordWrap/>
        <w:adjustRightInd/>
        <w:spacing w:beforeAutospacing="0" w:after="0" w:afterAutospacing="0" w:line="560" w:lineRule="exact"/>
        <w:ind w:left="0" w:leftChars="0" w:right="0" w:firstLine="632" w:firstLineChars="200"/>
        <w:jc w:val="both"/>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SA"/>
        </w:rPr>
        <w:t>准备丰富的资料是写出高质量论文的基础，这就要求学生在毕业论文写作以前广泛收集与论文有关的资料，了解学术理论界对自己要研究的问题的研究程度，避免低水平重复基础性工作，避免侵犯别人的知识产权；</w:t>
      </w:r>
    </w:p>
    <w:p>
      <w:pPr>
        <w:widowControl/>
        <w:numPr>
          <w:ilvl w:val="0"/>
          <w:numId w:val="1"/>
        </w:numPr>
        <w:wordWrap/>
        <w:adjustRightInd/>
        <w:spacing w:beforeAutospacing="0" w:after="0" w:afterAutospacing="0" w:line="560" w:lineRule="exact"/>
        <w:ind w:left="0" w:leftChars="0" w:right="0" w:firstLine="632" w:firstLineChars="200"/>
        <w:jc w:val="both"/>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SA"/>
        </w:rPr>
        <w:t>参考资料的阅读。毕业论文涉及的相关文献或书目不低于10篇；</w:t>
      </w:r>
    </w:p>
    <w:p>
      <w:pPr>
        <w:pStyle w:val="3"/>
        <w:widowControl/>
        <w:wordWrap/>
        <w:adjustRightInd/>
        <w:spacing w:line="560" w:lineRule="exact"/>
        <w:ind w:left="0" w:leftChars="0" w:right="-620" w:rightChars="-301" w:firstLine="632" w:firstLineChars="200"/>
        <w:jc w:val="both"/>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rPr>
        <w:t>5.</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eastAsia="zh-CN"/>
        </w:rPr>
        <w:t>填写《吉林艺术学院本科毕业论文开题报告》，经指导教师审核、开题审核小组批准后方可开始撰写工作。</w:t>
      </w:r>
    </w:p>
    <w:p>
      <w:pPr>
        <w:widowControl w:val="0"/>
        <w:wordWrap/>
        <w:adjustRightInd/>
        <w:spacing w:beforeAutospacing="0" w:after="0" w:afterAutospacing="0" w:line="560" w:lineRule="exact"/>
        <w:ind w:left="0" w:leftChars="0" w:right="0" w:firstLine="570"/>
        <w:jc w:val="both"/>
        <w:textAlignment w:val="auto"/>
        <w:outlineLvl w:val="9"/>
        <w:rPr>
          <w:rFonts w:hint="eastAsia" w:ascii="楷体_GB2312" w:hAnsi="楷体_GB2312" w:eastAsia="楷体_GB2312" w:cs="楷体_GB2312"/>
          <w:b/>
          <w:kern w:val="0"/>
          <w:sz w:val="32"/>
          <w:szCs w:val="32"/>
          <w:lang w:val="en-US" w:eastAsia="zh-CN" w:bidi="ar-SA"/>
        </w:rPr>
      </w:pPr>
      <w:r>
        <w:rPr>
          <w:rFonts w:hint="eastAsia" w:ascii="楷体_GB2312" w:hAnsi="楷体_GB2312" w:eastAsia="楷体_GB2312" w:cs="楷体_GB2312"/>
          <w:b/>
          <w:kern w:val="0"/>
          <w:sz w:val="32"/>
          <w:szCs w:val="32"/>
          <w:lang w:val="en-US" w:eastAsia="zh-CN" w:bidi="ar-SA"/>
        </w:rPr>
        <w:t>（二）研究与撰写</w:t>
      </w:r>
    </w:p>
    <w:p>
      <w:pPr>
        <w:widowControl/>
        <w:wordWrap/>
        <w:adjustRightInd/>
        <w:spacing w:beforeAutospacing="0" w:after="0" w:afterAutospacing="0" w:line="560" w:lineRule="exact"/>
        <w:ind w:left="0" w:leftChars="0" w:right="0" w:firstLine="632" w:firstLineChars="200"/>
        <w:jc w:val="both"/>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SA"/>
        </w:rPr>
        <w:t>1.毕业论文撰写的基本要求：对学术的探讨符合科学性和逻辑性；综合运用多学科的知识与技能，分析并解决问题，使理论认识深化、知识领域扩展、专业技能延伸；依据课题任务进行资料调研、收集、加工与整理，充分体现专业技能、技法的基本方法；要有严肃认真的态度和严谨求实的作风，不得弄虚作假，一经发现取消毕业论文成绩，延迟毕业；</w:t>
      </w:r>
    </w:p>
    <w:p>
      <w:pPr>
        <w:widowControl/>
        <w:wordWrap/>
        <w:adjustRightInd/>
        <w:spacing w:beforeAutospacing="0" w:after="0" w:afterAutospacing="0" w:line="560" w:lineRule="exact"/>
        <w:ind w:left="0" w:leftChars="0" w:right="0" w:firstLine="632" w:firstLineChars="200"/>
        <w:jc w:val="both"/>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SA"/>
        </w:rPr>
        <w:t>2.学生根据开题报告拟定题目和进度进行毕业论文写作，毕业论文字数要求5000以上;</w:t>
      </w:r>
    </w:p>
    <w:p>
      <w:pPr>
        <w:pStyle w:val="15"/>
        <w:widowControl/>
        <w:wordWrap/>
        <w:adjustRightInd/>
        <w:spacing w:line="560" w:lineRule="exact"/>
        <w:ind w:left="0" w:leftChars="0" w:firstLine="632" w:firstLineChars="200"/>
        <w:jc w:val="both"/>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rPr>
        <w:t>3.</w:t>
      </w:r>
      <w:r>
        <w:rPr>
          <w:rFonts w:hint="eastAsia" w:ascii="仿宋_GB2312" w:hAnsi="仿宋_GB2312" w:eastAsia="仿宋_GB2312" w:cs="仿宋_GB2312"/>
          <w:kern w:val="0"/>
          <w:sz w:val="32"/>
          <w:szCs w:val="32"/>
          <w:lang w:eastAsia="zh-CN"/>
        </w:rPr>
        <w:t>毕业论文的撰写要求及格式详见《吉林艺术学院本科毕业论文规范化要求》、《吉林艺术学院本科毕业论文写作格式范本》。</w:t>
      </w:r>
    </w:p>
    <w:p>
      <w:pPr>
        <w:pStyle w:val="4"/>
        <w:widowControl/>
        <w:wordWrap/>
        <w:adjustRightInd/>
        <w:snapToGrid w:val="0"/>
        <w:spacing w:line="560" w:lineRule="exact"/>
        <w:jc w:val="both"/>
        <w:textAlignment w:val="auto"/>
        <w:outlineLvl w:val="9"/>
        <w:rPr>
          <w:rFonts w:hint="eastAsia" w:ascii="仿宋_GB2312" w:hAnsi="仿宋_GB2312" w:eastAsia="仿宋_GB2312" w:cs="仿宋_GB2312"/>
          <w:b/>
          <w:kern w:val="0"/>
          <w:sz w:val="32"/>
          <w:szCs w:val="32"/>
          <w:lang w:val="en-US"/>
        </w:rPr>
      </w:pPr>
      <w:r>
        <w:rPr>
          <w:rFonts w:hint="eastAsia" w:ascii="黑体" w:hAnsi="黑体" w:eastAsia="黑体" w:cs="黑体"/>
          <w:b/>
          <w:kern w:val="0"/>
          <w:sz w:val="32"/>
          <w:szCs w:val="32"/>
          <w:lang w:val="en-US" w:eastAsia="zh-CN" w:bidi="ar-SA"/>
        </w:rPr>
        <w:t xml:space="preserve">    四、毕业论文的答辩及成绩评定</w:t>
      </w:r>
    </w:p>
    <w:p>
      <w:pPr>
        <w:pStyle w:val="4"/>
        <w:widowControl/>
        <w:wordWrap/>
        <w:adjustRightInd/>
        <w:snapToGrid w:val="0"/>
        <w:spacing w:line="560" w:lineRule="exact"/>
        <w:ind w:left="0" w:leftChars="0"/>
        <w:jc w:val="both"/>
        <w:textAlignment w:val="auto"/>
        <w:outlineLvl w:val="9"/>
        <w:rPr>
          <w:rFonts w:hint="eastAsia" w:ascii="仿宋_GB2312" w:hAnsi="仿宋_GB2312" w:eastAsia="仿宋_GB2312" w:cs="仿宋_GB2312"/>
          <w:b/>
          <w:kern w:val="0"/>
          <w:sz w:val="32"/>
          <w:szCs w:val="32"/>
          <w:lang w:val="en-US"/>
        </w:rPr>
      </w:pPr>
      <w:r>
        <w:rPr>
          <w:rFonts w:hint="eastAsia" w:ascii="仿宋_GB2312" w:hAnsi="仿宋_GB2312" w:eastAsia="仿宋_GB2312" w:cs="仿宋_GB2312"/>
          <w:b/>
          <w:kern w:val="0"/>
          <w:sz w:val="32"/>
          <w:szCs w:val="32"/>
          <w:lang w:val="en-US"/>
        </w:rPr>
        <w:t xml:space="preserve">    </w:t>
      </w:r>
      <w:r>
        <w:rPr>
          <w:rFonts w:hint="eastAsia" w:ascii="楷体_GB2312" w:hAnsi="楷体_GB2312" w:eastAsia="楷体_GB2312" w:cs="楷体_GB2312"/>
          <w:b/>
          <w:kern w:val="0"/>
          <w:sz w:val="32"/>
          <w:szCs w:val="32"/>
          <w:lang w:val="en-US" w:eastAsia="zh-CN" w:bidi="ar-SA"/>
        </w:rPr>
        <w:t>（一）毕业论文答辩</w:t>
      </w:r>
    </w:p>
    <w:p>
      <w:pPr>
        <w:widowControl/>
        <w:wordWrap/>
        <w:adjustRightInd/>
        <w:spacing w:beforeAutospacing="0" w:after="0" w:afterAutospacing="0" w:line="560" w:lineRule="exact"/>
        <w:ind w:left="0" w:leftChars="0" w:right="0"/>
        <w:jc w:val="both"/>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SA"/>
        </w:rPr>
        <w:t xml:space="preserve">    1.各教学单位需要组织所有史论类毕业生参加答辩，并填写答辩记录；</w:t>
      </w:r>
    </w:p>
    <w:p>
      <w:pPr>
        <w:widowControl/>
        <w:numPr>
          <w:ilvl w:val="0"/>
          <w:numId w:val="2"/>
        </w:numPr>
        <w:wordWrap/>
        <w:adjustRightInd/>
        <w:spacing w:beforeAutospacing="0" w:after="0" w:afterAutospacing="0" w:line="560" w:lineRule="exact"/>
        <w:ind w:left="0" w:leftChars="0" w:right="0" w:firstLine="560"/>
        <w:jc w:val="both"/>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SA"/>
        </w:rPr>
        <w:t>答辩小组组长由教学单位教学副院长和教务处相关领导组成，每个小组成员3至5人，对每位学生的提问数原则上不得少于三个问题，要有一定的深度和广度。</w:t>
      </w:r>
    </w:p>
    <w:p>
      <w:pPr>
        <w:widowControl/>
        <w:numPr>
          <w:ilvl w:val="0"/>
          <w:numId w:val="3"/>
        </w:numPr>
        <w:wordWrap/>
        <w:adjustRightInd/>
        <w:spacing w:beforeAutospacing="0" w:after="0" w:afterAutospacing="0" w:line="560" w:lineRule="exact"/>
        <w:ind w:left="0" w:leftChars="0" w:right="0" w:firstLine="632" w:firstLineChars="200"/>
        <w:jc w:val="both"/>
        <w:textAlignment w:val="auto"/>
        <w:outlineLvl w:val="9"/>
        <w:rPr>
          <w:rFonts w:hint="eastAsia" w:ascii="仿宋_GB2312" w:hAnsi="仿宋_GB2312" w:eastAsia="仿宋_GB2312" w:cs="仿宋_GB2312"/>
          <w:b/>
          <w:kern w:val="0"/>
          <w:sz w:val="32"/>
          <w:szCs w:val="32"/>
          <w:lang w:val="en-US"/>
        </w:rPr>
      </w:pPr>
      <w:r>
        <w:rPr>
          <w:rFonts w:hint="eastAsia" w:ascii="楷体_GB2312" w:hAnsi="楷体_GB2312" w:eastAsia="楷体_GB2312" w:cs="楷体_GB2312"/>
          <w:b/>
          <w:kern w:val="0"/>
          <w:sz w:val="32"/>
          <w:szCs w:val="32"/>
          <w:lang w:val="en-US" w:eastAsia="zh-CN" w:bidi="ar-SA"/>
        </w:rPr>
        <w:t>成绩评定</w:t>
      </w:r>
    </w:p>
    <w:p>
      <w:pPr>
        <w:widowControl/>
        <w:wordWrap/>
        <w:adjustRightInd/>
        <w:spacing w:beforeAutospacing="0" w:after="0" w:afterAutospacing="0" w:line="560" w:lineRule="exact"/>
        <w:ind w:left="0" w:leftChars="0" w:right="0" w:firstLine="632" w:firstLineChars="200"/>
        <w:jc w:val="both"/>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SA"/>
        </w:rPr>
        <w:t>1. 学生毕业论文撰写好后，指导教师应对论文进行审查，对论文的规范和质量做出评价，写出评语并按相关规定给出成绩；</w:t>
      </w:r>
    </w:p>
    <w:p>
      <w:pPr>
        <w:widowControl/>
        <w:wordWrap/>
        <w:adjustRightInd/>
        <w:spacing w:beforeAutospacing="0" w:after="0" w:afterAutospacing="0" w:line="560" w:lineRule="exact"/>
        <w:ind w:left="0" w:leftChars="0" w:right="0" w:firstLine="632" w:firstLineChars="200"/>
        <w:jc w:val="both"/>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SA"/>
        </w:rPr>
        <w:t>2. 各院成立毕业论文成绩评定小组，对本院学生的毕业论文进行集体评审、评分。学生毕业论文的成绩由各院毕业论文评定小组给出的成绩；</w:t>
      </w:r>
    </w:p>
    <w:p>
      <w:pPr>
        <w:widowControl/>
        <w:wordWrap/>
        <w:adjustRightInd/>
        <w:spacing w:beforeAutospacing="0" w:after="0" w:afterAutospacing="0" w:line="560" w:lineRule="exact"/>
        <w:ind w:left="0" w:leftChars="0" w:right="0" w:firstLine="560"/>
        <w:jc w:val="both"/>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3. 教学单位每个专业至少选出5%的优秀毕业论文；</w:t>
      </w:r>
    </w:p>
    <w:p>
      <w:pPr>
        <w:widowControl/>
        <w:wordWrap/>
        <w:adjustRightInd/>
        <w:spacing w:beforeAutospacing="0" w:after="0" w:afterAutospacing="0" w:line="560" w:lineRule="exact"/>
        <w:ind w:left="0" w:leftChars="0" w:right="0" w:firstLine="560"/>
        <w:jc w:val="both"/>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SA"/>
        </w:rPr>
        <w:t>4. 评分标准：</w:t>
      </w:r>
    </w:p>
    <w:p>
      <w:pPr>
        <w:widowControl/>
        <w:wordWrap/>
        <w:adjustRightInd/>
        <w:spacing w:beforeAutospacing="0" w:after="0" w:afterAutospacing="0" w:line="560" w:lineRule="exact"/>
        <w:ind w:left="0" w:leftChars="0" w:right="0"/>
        <w:jc w:val="both"/>
        <w:textAlignment w:val="auto"/>
        <w:outlineLvl w:val="9"/>
        <w:rPr>
          <w:rFonts w:hint="eastAsia" w:ascii="仿宋_GB2312" w:hAnsi="仿宋_GB2312" w:eastAsia="仿宋_GB2312" w:cs="仿宋_GB2312"/>
          <w:color w:val="000000"/>
          <w:kern w:val="0"/>
          <w:sz w:val="32"/>
          <w:szCs w:val="32"/>
          <w:lang w:val="en-US"/>
        </w:rPr>
      </w:pPr>
      <w:r>
        <w:rPr>
          <w:rFonts w:hint="eastAsia" w:ascii="仿宋_GB2312" w:hAnsi="仿宋_GB2312" w:eastAsia="仿宋_GB2312" w:cs="仿宋_GB2312"/>
          <w:kern w:val="0"/>
          <w:sz w:val="32"/>
          <w:szCs w:val="32"/>
          <w:lang w:val="en-US" w:eastAsia="zh-CN" w:bidi="ar-SA"/>
        </w:rPr>
        <w:t xml:space="preserve">    </w:t>
      </w:r>
      <w:r>
        <w:rPr>
          <w:rFonts w:hint="eastAsia" w:ascii="仿宋_GB2312" w:hAnsi="仿宋_GB2312" w:eastAsia="仿宋_GB2312" w:cs="仿宋_GB2312"/>
          <w:color w:val="000000"/>
          <w:kern w:val="0"/>
          <w:sz w:val="32"/>
          <w:szCs w:val="32"/>
          <w:lang w:val="en-US" w:eastAsia="zh-CN" w:bidi="ar-SA"/>
        </w:rPr>
        <w:t>评定等级：优</w:t>
      </w:r>
    </w:p>
    <w:p>
      <w:pPr>
        <w:widowControl/>
        <w:wordWrap/>
        <w:adjustRightInd/>
        <w:spacing w:beforeAutospacing="0" w:after="0" w:afterAutospacing="0" w:line="560" w:lineRule="exact"/>
        <w:ind w:left="0" w:leftChars="0" w:right="0" w:firstLine="632" w:firstLineChars="200"/>
        <w:jc w:val="both"/>
        <w:textAlignment w:val="auto"/>
        <w:outlineLvl w:val="9"/>
        <w:rPr>
          <w:rFonts w:hint="eastAsia" w:ascii="仿宋_GB2312" w:hAnsi="仿宋_GB2312" w:eastAsia="仿宋_GB2312" w:cs="仿宋_GB2312"/>
          <w:color w:val="000000"/>
          <w:kern w:val="0"/>
          <w:sz w:val="32"/>
          <w:szCs w:val="32"/>
          <w:lang w:val="en-US"/>
        </w:rPr>
      </w:pPr>
      <w:r>
        <w:rPr>
          <w:rFonts w:hint="eastAsia" w:ascii="仿宋_GB2312" w:hAnsi="仿宋_GB2312" w:eastAsia="仿宋_GB2312" w:cs="仿宋_GB2312"/>
          <w:color w:val="000000"/>
          <w:kern w:val="0"/>
          <w:sz w:val="32"/>
          <w:szCs w:val="32"/>
          <w:lang w:val="en-US" w:eastAsia="zh-CN" w:bidi="ar-SA"/>
        </w:rPr>
        <w:t>对毕业论文认识明确，态度积极，能独立搜集、阅读和整理资料，有独立钻研和分析问题的能力。论述严谨，观点正确，有独立见解，具备一定的学术价值。</w:t>
      </w:r>
    </w:p>
    <w:p>
      <w:pPr>
        <w:widowControl/>
        <w:wordWrap/>
        <w:adjustRightInd/>
        <w:spacing w:beforeAutospacing="0" w:after="0" w:afterAutospacing="0" w:line="560" w:lineRule="exact"/>
        <w:ind w:left="0" w:leftChars="0" w:right="0" w:firstLine="632" w:firstLineChars="200"/>
        <w:jc w:val="both"/>
        <w:textAlignment w:val="auto"/>
        <w:outlineLvl w:val="9"/>
        <w:rPr>
          <w:rFonts w:hint="eastAsia" w:ascii="仿宋_GB2312" w:hAnsi="仿宋_GB2312" w:eastAsia="仿宋_GB2312" w:cs="仿宋_GB2312"/>
          <w:color w:val="000000"/>
          <w:kern w:val="0"/>
          <w:sz w:val="32"/>
          <w:szCs w:val="32"/>
          <w:lang w:val="en-US"/>
        </w:rPr>
      </w:pPr>
      <w:r>
        <w:rPr>
          <w:rFonts w:hint="eastAsia" w:ascii="仿宋_GB2312" w:hAnsi="仿宋_GB2312" w:eastAsia="仿宋_GB2312" w:cs="仿宋_GB2312"/>
          <w:color w:val="000000"/>
          <w:kern w:val="0"/>
          <w:sz w:val="32"/>
          <w:szCs w:val="32"/>
          <w:lang w:val="en-US" w:eastAsia="zh-CN" w:bidi="ar-SA"/>
        </w:rPr>
        <w:t>论文的科学性、系统性强，语言简练、文字通顺。</w:t>
      </w:r>
    </w:p>
    <w:p>
      <w:pPr>
        <w:widowControl/>
        <w:wordWrap/>
        <w:adjustRightInd/>
        <w:spacing w:beforeAutospacing="0" w:after="0" w:afterAutospacing="0" w:line="560" w:lineRule="exact"/>
        <w:ind w:left="0" w:leftChars="0" w:right="0"/>
        <w:jc w:val="both"/>
        <w:textAlignment w:val="auto"/>
        <w:outlineLvl w:val="9"/>
        <w:rPr>
          <w:rFonts w:hint="eastAsia" w:ascii="仿宋_GB2312" w:hAnsi="仿宋_GB2312" w:eastAsia="仿宋_GB2312" w:cs="仿宋_GB2312"/>
          <w:color w:val="000000"/>
          <w:kern w:val="0"/>
          <w:sz w:val="32"/>
          <w:szCs w:val="32"/>
          <w:lang w:val="en-US"/>
        </w:rPr>
      </w:pPr>
      <w:r>
        <w:rPr>
          <w:rFonts w:hint="eastAsia" w:ascii="仿宋_GB2312" w:hAnsi="仿宋_GB2312" w:eastAsia="仿宋_GB2312" w:cs="仿宋_GB2312"/>
          <w:color w:val="000000"/>
          <w:kern w:val="0"/>
          <w:sz w:val="32"/>
          <w:szCs w:val="32"/>
          <w:lang w:val="en-US" w:eastAsia="zh-CN" w:bidi="ar-SA"/>
        </w:rPr>
        <w:t xml:space="preserve">    评定等级：良</w:t>
      </w:r>
    </w:p>
    <w:p>
      <w:pPr>
        <w:widowControl/>
        <w:wordWrap/>
        <w:adjustRightInd/>
        <w:spacing w:beforeAutospacing="0" w:after="0" w:afterAutospacing="0" w:line="560" w:lineRule="exact"/>
        <w:ind w:left="0" w:leftChars="0" w:right="0" w:firstLine="632" w:firstLineChars="200"/>
        <w:jc w:val="both"/>
        <w:textAlignment w:val="auto"/>
        <w:outlineLvl w:val="9"/>
        <w:rPr>
          <w:rFonts w:hint="eastAsia" w:ascii="仿宋_GB2312" w:hAnsi="仿宋_GB2312" w:eastAsia="仿宋_GB2312" w:cs="仿宋_GB2312"/>
          <w:color w:val="000000"/>
          <w:kern w:val="0"/>
          <w:sz w:val="32"/>
          <w:szCs w:val="32"/>
          <w:lang w:val="en-US"/>
        </w:rPr>
      </w:pPr>
      <w:r>
        <w:rPr>
          <w:rFonts w:hint="eastAsia" w:ascii="仿宋_GB2312" w:hAnsi="仿宋_GB2312" w:eastAsia="仿宋_GB2312" w:cs="仿宋_GB2312"/>
          <w:color w:val="000000"/>
          <w:kern w:val="0"/>
          <w:sz w:val="32"/>
          <w:szCs w:val="32"/>
          <w:lang w:val="en-US" w:eastAsia="zh-CN" w:bidi="ar-SA"/>
        </w:rPr>
        <w:t>对毕业论文认识明确，态度积极，能独立搜集、阅读和整理资料，有一定的钻研和分析问题的能力。观点基本正确，运用资料得当，内容比较充实，论述问题清楚，有一定的独立见解。</w:t>
      </w:r>
    </w:p>
    <w:p>
      <w:pPr>
        <w:widowControl/>
        <w:wordWrap/>
        <w:adjustRightInd/>
        <w:spacing w:beforeAutospacing="0" w:after="0" w:afterAutospacing="0" w:line="560" w:lineRule="exact"/>
        <w:ind w:left="0" w:leftChars="0" w:right="0" w:firstLine="632" w:firstLineChars="200"/>
        <w:jc w:val="both"/>
        <w:textAlignment w:val="auto"/>
        <w:outlineLvl w:val="9"/>
        <w:rPr>
          <w:rFonts w:hint="eastAsia" w:ascii="仿宋_GB2312" w:hAnsi="仿宋_GB2312" w:eastAsia="仿宋_GB2312" w:cs="仿宋_GB2312"/>
          <w:color w:val="000000"/>
          <w:kern w:val="0"/>
          <w:sz w:val="32"/>
          <w:szCs w:val="32"/>
          <w:lang w:val="en-US"/>
        </w:rPr>
      </w:pPr>
      <w:r>
        <w:rPr>
          <w:rFonts w:hint="eastAsia" w:ascii="仿宋_GB2312" w:hAnsi="仿宋_GB2312" w:eastAsia="仿宋_GB2312" w:cs="仿宋_GB2312"/>
          <w:color w:val="000000"/>
          <w:kern w:val="0"/>
          <w:sz w:val="32"/>
          <w:szCs w:val="32"/>
          <w:lang w:val="en-US" w:eastAsia="zh-CN" w:bidi="ar-SA"/>
        </w:rPr>
        <w:t>论文的科学性、系统性较强，语言文字基本通顺。</w:t>
      </w:r>
    </w:p>
    <w:p>
      <w:pPr>
        <w:widowControl/>
        <w:wordWrap/>
        <w:adjustRightInd/>
        <w:spacing w:beforeAutospacing="0" w:after="0" w:afterAutospacing="0" w:line="560" w:lineRule="exact"/>
        <w:ind w:left="0" w:leftChars="0" w:right="0"/>
        <w:jc w:val="both"/>
        <w:textAlignment w:val="auto"/>
        <w:outlineLvl w:val="9"/>
        <w:rPr>
          <w:rFonts w:hint="eastAsia" w:ascii="仿宋_GB2312" w:hAnsi="仿宋_GB2312" w:eastAsia="仿宋_GB2312" w:cs="仿宋_GB2312"/>
          <w:color w:val="000000"/>
          <w:kern w:val="0"/>
          <w:sz w:val="32"/>
          <w:szCs w:val="32"/>
          <w:lang w:val="en-US"/>
        </w:rPr>
      </w:pPr>
      <w:r>
        <w:rPr>
          <w:rFonts w:hint="eastAsia" w:ascii="仿宋_GB2312" w:hAnsi="仿宋_GB2312" w:eastAsia="仿宋_GB2312" w:cs="仿宋_GB2312"/>
          <w:color w:val="000000"/>
          <w:kern w:val="0"/>
          <w:sz w:val="32"/>
          <w:szCs w:val="32"/>
          <w:lang w:val="en-US" w:eastAsia="zh-CN" w:bidi="ar-SA"/>
        </w:rPr>
        <w:t xml:space="preserve">    评定等级：及格</w:t>
      </w:r>
    </w:p>
    <w:p>
      <w:pPr>
        <w:widowControl/>
        <w:wordWrap/>
        <w:adjustRightInd/>
        <w:spacing w:beforeAutospacing="0" w:after="0" w:afterAutospacing="0" w:line="560" w:lineRule="exact"/>
        <w:ind w:left="0" w:leftChars="0" w:right="0" w:firstLine="632" w:firstLineChars="200"/>
        <w:jc w:val="both"/>
        <w:textAlignment w:val="auto"/>
        <w:outlineLvl w:val="9"/>
        <w:rPr>
          <w:rFonts w:hint="eastAsia" w:ascii="仿宋_GB2312" w:hAnsi="仿宋_GB2312" w:eastAsia="仿宋_GB2312" w:cs="仿宋_GB2312"/>
          <w:color w:val="000000"/>
          <w:kern w:val="0"/>
          <w:sz w:val="32"/>
          <w:szCs w:val="32"/>
          <w:lang w:val="en-US"/>
        </w:rPr>
      </w:pPr>
      <w:r>
        <w:rPr>
          <w:rFonts w:hint="eastAsia" w:ascii="仿宋_GB2312" w:hAnsi="仿宋_GB2312" w:eastAsia="仿宋_GB2312" w:cs="仿宋_GB2312"/>
          <w:color w:val="000000"/>
          <w:kern w:val="0"/>
          <w:sz w:val="32"/>
          <w:szCs w:val="32"/>
          <w:lang w:val="en-US" w:eastAsia="zh-CN" w:bidi="ar-SA"/>
        </w:rPr>
        <w:t>对毕业论文有一定认识，能努力搜集和阅读资料，有初步分析问题的能力。资料不充分，观点与资料较差，内容平淡，论述不深入，有较明显的缺点和不足。论文比较松散，逻辑性不够强，语言文字不够通顺。</w:t>
      </w:r>
    </w:p>
    <w:p>
      <w:pPr>
        <w:widowControl/>
        <w:wordWrap/>
        <w:adjustRightInd/>
        <w:spacing w:beforeAutospacing="0" w:after="0" w:afterAutospacing="0" w:line="560" w:lineRule="exact"/>
        <w:ind w:left="0" w:leftChars="0" w:right="0"/>
        <w:jc w:val="both"/>
        <w:textAlignment w:val="auto"/>
        <w:outlineLvl w:val="9"/>
        <w:rPr>
          <w:rFonts w:hint="eastAsia" w:ascii="仿宋_GB2312" w:hAnsi="仿宋_GB2312" w:eastAsia="仿宋_GB2312" w:cs="仿宋_GB2312"/>
          <w:color w:val="000000"/>
          <w:kern w:val="0"/>
          <w:sz w:val="32"/>
          <w:szCs w:val="32"/>
          <w:lang w:val="en-US"/>
        </w:rPr>
      </w:pPr>
      <w:r>
        <w:rPr>
          <w:rFonts w:hint="eastAsia" w:ascii="仿宋_GB2312" w:hAnsi="仿宋_GB2312" w:eastAsia="仿宋_GB2312" w:cs="仿宋_GB2312"/>
          <w:color w:val="000000"/>
          <w:kern w:val="0"/>
          <w:sz w:val="32"/>
          <w:szCs w:val="32"/>
          <w:lang w:val="en-US" w:eastAsia="zh-CN" w:bidi="ar-SA"/>
        </w:rPr>
        <w:t xml:space="preserve">    评定等级：不及格</w:t>
      </w:r>
    </w:p>
    <w:p>
      <w:pPr>
        <w:widowControl/>
        <w:wordWrap/>
        <w:adjustRightInd/>
        <w:spacing w:beforeAutospacing="0" w:after="0" w:afterAutospacing="0" w:line="560" w:lineRule="exact"/>
        <w:ind w:left="0" w:leftChars="0" w:right="0"/>
        <w:jc w:val="both"/>
        <w:textAlignment w:val="auto"/>
        <w:outlineLvl w:val="9"/>
        <w:rPr>
          <w:rFonts w:hint="eastAsia" w:ascii="仿宋_GB2312" w:hAnsi="仿宋_GB2312" w:eastAsia="仿宋_GB2312" w:cs="仿宋_GB2312"/>
          <w:color w:val="000000"/>
          <w:kern w:val="0"/>
          <w:sz w:val="32"/>
          <w:szCs w:val="32"/>
          <w:lang w:val="en-US"/>
        </w:rPr>
      </w:pPr>
      <w:r>
        <w:rPr>
          <w:rFonts w:hint="eastAsia" w:ascii="仿宋_GB2312" w:hAnsi="仿宋_GB2312" w:eastAsia="仿宋_GB2312" w:cs="仿宋_GB2312"/>
          <w:color w:val="000000"/>
          <w:kern w:val="0"/>
          <w:sz w:val="32"/>
          <w:szCs w:val="32"/>
          <w:lang w:val="en-US" w:eastAsia="zh-CN" w:bidi="ar-SA"/>
        </w:rPr>
        <w:t xml:space="preserve">    对撰写论文态度不积极，缺乏钻研问题能力，理论观点有明显错误，内容不充实，语言文字很差。</w:t>
      </w:r>
    </w:p>
    <w:p>
      <w:pPr>
        <w:widowControl/>
        <w:wordWrap/>
        <w:adjustRightInd/>
        <w:spacing w:beforeAutospacing="0" w:after="0" w:afterAutospacing="0" w:line="560" w:lineRule="exact"/>
        <w:ind w:left="0" w:leftChars="0" w:right="0" w:firstLine="560"/>
        <w:jc w:val="both"/>
        <w:textAlignment w:val="auto"/>
        <w:outlineLvl w:val="9"/>
        <w:rPr>
          <w:rFonts w:hint="eastAsia" w:ascii="仿宋_GB2312" w:hAnsi="仿宋_GB2312" w:eastAsia="仿宋_GB2312" w:cs="仿宋_GB2312"/>
          <w:color w:val="000000"/>
          <w:kern w:val="0"/>
          <w:sz w:val="32"/>
          <w:szCs w:val="32"/>
          <w:lang w:val="en-US"/>
        </w:rPr>
      </w:pPr>
    </w:p>
    <w:p>
      <w:pPr>
        <w:widowControl/>
        <w:wordWrap/>
        <w:adjustRightInd/>
        <w:spacing w:beforeAutospacing="0" w:after="0" w:afterAutospacing="0" w:line="560" w:lineRule="exact"/>
        <w:ind w:left="0" w:leftChars="0" w:right="0"/>
        <w:jc w:val="both"/>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SA"/>
        </w:rPr>
        <w:t xml:space="preserve">    附件1：吉林艺术学院本科毕业论文开题报告</w:t>
      </w:r>
    </w:p>
    <w:p>
      <w:pPr>
        <w:widowControl/>
        <w:wordWrap/>
        <w:adjustRightInd/>
        <w:spacing w:beforeAutospacing="0" w:after="0" w:afterAutospacing="0" w:line="560" w:lineRule="exact"/>
        <w:ind w:left="0" w:leftChars="0" w:right="0"/>
        <w:jc w:val="both"/>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SA"/>
        </w:rPr>
        <w:t xml:space="preserve">    附件2：吉林艺术学院本科毕业论文指导手册</w:t>
      </w:r>
    </w:p>
    <w:p>
      <w:pPr>
        <w:pStyle w:val="3"/>
        <w:widowControl/>
        <w:wordWrap/>
        <w:adjustRightInd/>
        <w:spacing w:line="560" w:lineRule="exact"/>
        <w:ind w:left="0" w:leftChars="0" w:right="-620" w:rightChars="-301"/>
        <w:jc w:val="both"/>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eastAsia="zh-CN"/>
        </w:rPr>
        <w:t>附件</w:t>
      </w:r>
      <w:r>
        <w:rPr>
          <w:rFonts w:hint="eastAsia" w:ascii="仿宋_GB2312" w:hAnsi="仿宋_GB2312" w:eastAsia="仿宋_GB2312" w:cs="仿宋_GB2312"/>
          <w:kern w:val="0"/>
          <w:sz w:val="32"/>
          <w:szCs w:val="32"/>
          <w:lang w:val="en-US"/>
        </w:rPr>
        <w:t>3</w:t>
      </w:r>
      <w:r>
        <w:rPr>
          <w:rFonts w:hint="eastAsia" w:ascii="仿宋_GB2312" w:hAnsi="仿宋_GB2312" w:eastAsia="仿宋_GB2312" w:cs="仿宋_GB2312"/>
          <w:kern w:val="0"/>
          <w:sz w:val="32"/>
          <w:szCs w:val="32"/>
          <w:lang w:eastAsia="zh-CN"/>
        </w:rPr>
        <w:t>：吉林艺术学院本科毕业论文规范化要求</w:t>
      </w:r>
    </w:p>
    <w:p>
      <w:pPr>
        <w:pStyle w:val="3"/>
        <w:widowControl/>
        <w:wordWrap/>
        <w:adjustRightInd/>
        <w:spacing w:line="560" w:lineRule="exact"/>
        <w:ind w:left="0" w:leftChars="0" w:right="-620" w:rightChars="-301"/>
        <w:jc w:val="both"/>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eastAsia="zh-CN"/>
        </w:rPr>
        <w:t>附件</w:t>
      </w:r>
      <w:r>
        <w:rPr>
          <w:rFonts w:hint="eastAsia" w:ascii="仿宋_GB2312" w:hAnsi="仿宋_GB2312" w:eastAsia="仿宋_GB2312" w:cs="仿宋_GB2312"/>
          <w:kern w:val="0"/>
          <w:sz w:val="32"/>
          <w:szCs w:val="32"/>
          <w:lang w:val="en-US"/>
        </w:rPr>
        <w:t>4</w:t>
      </w:r>
      <w:r>
        <w:rPr>
          <w:rFonts w:hint="eastAsia" w:ascii="仿宋_GB2312" w:hAnsi="仿宋_GB2312" w:eastAsia="仿宋_GB2312" w:cs="仿宋_GB2312"/>
          <w:kern w:val="0"/>
          <w:sz w:val="32"/>
          <w:szCs w:val="32"/>
          <w:lang w:eastAsia="zh-CN"/>
        </w:rPr>
        <w:t>：吉林艺术学院本科毕业论文写作格式范本</w:t>
      </w:r>
    </w:p>
    <w:p>
      <w:pPr>
        <w:pStyle w:val="3"/>
        <w:widowControl/>
        <w:wordWrap/>
        <w:adjustRightInd/>
        <w:spacing w:line="560" w:lineRule="exact"/>
        <w:ind w:left="0" w:leftChars="0" w:right="-620" w:rightChars="-301"/>
        <w:jc w:val="both"/>
        <w:textAlignment w:val="auto"/>
        <w:outlineLvl w:val="9"/>
        <w:rPr>
          <w:rFonts w:hint="eastAsia" w:ascii="仿宋_GB2312" w:hAnsi="仿宋_GB2312" w:eastAsia="仿宋_GB2312" w:cs="仿宋_GB2312"/>
          <w:kern w:val="0"/>
          <w:sz w:val="32"/>
          <w:szCs w:val="32"/>
          <w:lang w:val="en-US"/>
        </w:rPr>
      </w:pPr>
    </w:p>
    <w:p>
      <w:pPr>
        <w:pStyle w:val="3"/>
        <w:widowControl/>
        <w:wordWrap/>
        <w:adjustRightInd/>
        <w:spacing w:line="560" w:lineRule="exact"/>
        <w:ind w:left="0" w:leftChars="0" w:right="-620" w:rightChars="-301"/>
        <w:jc w:val="both"/>
        <w:textAlignment w:val="auto"/>
        <w:outlineLvl w:val="9"/>
        <w:rPr>
          <w:rFonts w:hint="eastAsia" w:ascii="仿宋_GB2312" w:hAnsi="仿宋_GB2312" w:eastAsia="仿宋_GB2312" w:cs="仿宋_GB2312"/>
          <w:kern w:val="0"/>
          <w:sz w:val="32"/>
          <w:szCs w:val="32"/>
          <w:lang w:val="en-US"/>
        </w:rPr>
      </w:pPr>
    </w:p>
    <w:p>
      <w:pPr>
        <w:pStyle w:val="3"/>
        <w:widowControl/>
        <w:wordWrap/>
        <w:adjustRightInd/>
        <w:spacing w:line="560" w:lineRule="exact"/>
        <w:ind w:left="0" w:leftChars="0" w:right="-620" w:rightChars="-301"/>
        <w:jc w:val="both"/>
        <w:textAlignment w:val="auto"/>
        <w:outlineLvl w:val="9"/>
        <w:rPr>
          <w:rFonts w:hint="eastAsia" w:ascii="仿宋_GB2312" w:hAnsi="仿宋_GB2312" w:eastAsia="仿宋_GB2312" w:cs="仿宋_GB2312"/>
          <w:kern w:val="0"/>
          <w:sz w:val="32"/>
          <w:szCs w:val="32"/>
          <w:lang w:val="en-US"/>
        </w:rPr>
      </w:pPr>
    </w:p>
    <w:p>
      <w:pPr>
        <w:pStyle w:val="3"/>
        <w:widowControl/>
        <w:wordWrap/>
        <w:adjustRightInd/>
        <w:spacing w:line="560" w:lineRule="exact"/>
        <w:ind w:left="0" w:leftChars="0" w:right="-620" w:rightChars="-301"/>
        <w:jc w:val="both"/>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rPr>
        <w:t xml:space="preserve">                                        </w:t>
      </w:r>
      <w:r>
        <w:rPr>
          <w:rFonts w:hint="eastAsia" w:ascii="仿宋_GB2312" w:hAnsi="仿宋_GB2312" w:eastAsia="仿宋_GB2312" w:cs="仿宋_GB2312"/>
          <w:kern w:val="0"/>
          <w:sz w:val="32"/>
          <w:szCs w:val="32"/>
          <w:lang w:eastAsia="zh-CN"/>
        </w:rPr>
        <w:t>吉林艺术学院</w:t>
      </w:r>
    </w:p>
    <w:p>
      <w:pPr>
        <w:pStyle w:val="3"/>
        <w:widowControl/>
        <w:wordWrap/>
        <w:adjustRightInd/>
        <w:spacing w:line="560" w:lineRule="exact"/>
        <w:ind w:left="0" w:leftChars="0" w:right="-620" w:rightChars="-301"/>
        <w:jc w:val="both"/>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rPr>
        <w:t xml:space="preserve">                                       2017年10月17日</w:t>
      </w:r>
    </w:p>
    <w:p>
      <w:pPr>
        <w:widowControl w:val="0"/>
        <w:spacing w:before="0" w:beforeAutospacing="0" w:after="0" w:afterAutospacing="0"/>
        <w:ind w:left="0" w:right="0"/>
        <w:jc w:val="both"/>
        <w:rPr>
          <w:rFonts w:hint="eastAsia" w:ascii="仿宋_GB2312" w:hAnsi="仿宋_GB2312" w:eastAsia="仿宋_GB2312" w:cs="仿宋_GB2312"/>
          <w:sz w:val="32"/>
          <w:szCs w:val="32"/>
          <w:lang w:val="en-US"/>
        </w:rPr>
      </w:pPr>
    </w:p>
    <w:p>
      <w:pPr>
        <w:jc w:val="center"/>
        <w:rPr>
          <w:rFonts w:hint="eastAsia" w:ascii="仿宋_GB2312" w:hAnsi="仿宋_GB2312" w:eastAsia="仿宋_GB2312" w:cs="仿宋_GB2312"/>
          <w:sz w:val="32"/>
          <w:szCs w:val="32"/>
        </w:rPr>
      </w:pPr>
    </w:p>
    <w:p>
      <w:pPr>
        <w:spacing w:line="560" w:lineRule="exact"/>
        <w:jc w:val="center"/>
        <w:rPr>
          <w:rFonts w:hint="eastAsia" w:ascii="仿宋_GB2312" w:hAnsi="仿宋_GB2312" w:eastAsia="仿宋_GB2312" w:cs="仿宋_GB2312"/>
          <w:color w:val="CC0000"/>
          <w:sz w:val="32"/>
          <w:szCs w:val="32"/>
        </w:rPr>
      </w:pPr>
    </w:p>
    <w:sectPr>
      <w:footerReference r:id="rId5" w:type="first"/>
      <w:footerReference r:id="rId3" w:type="default"/>
      <w:footerReference r:id="rId4" w:type="even"/>
      <w:pgSz w:w="11906" w:h="16838"/>
      <w:pgMar w:top="2098" w:right="1474" w:bottom="1985" w:left="1588" w:header="397" w:footer="1588" w:gutter="0"/>
      <w:pgNumType w:fmt="numberInDash" w:start="1"/>
      <w:cols w:space="720" w:num="1"/>
      <w:docGrid w:type="linesAndChars" w:linePitch="579" w:charSpace="-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粗宋简体">
    <w:altName w:val="宋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ascii="宋体" w:hAnsi="宋体" w:eastAsia="宋体"/>
        <w:sz w:val="28"/>
      </w:rPr>
    </w:pPr>
    <w:r>
      <w:rPr>
        <w:rFonts w:ascii="等线" w:hAnsi="等线" w:eastAsia="等线" w:cs="黑体"/>
        <w:kern w:val="2"/>
        <w:sz w:val="28"/>
        <w:szCs w:val="18"/>
        <w:lang w:val="en-US" w:eastAsia="zh-CN" w:bidi="ar-SA"/>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- 1 -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GF4FwbgBAABUAwAADgAAAAAAAAABACAAAAAeAQAAZHJzL2Uyb0RvYy54bWxQSwUGAAAAAAYABgBZ&#10;AQAASAUAAAAA&#10;">
              <v:fill on="f" focussize="0,0"/>
              <v:stroke on="f"/>
              <v:imagedata o:title=""/>
              <o:lock v:ext="edit" aspectratio="f"/>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- 1 -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80" w:firstLineChars="100"/>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ascii="等线" w:hAnsi="等线" w:eastAsia="等线" w:cs="黑体"/>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- 1 -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ip9pbLgBAABUAwAADgAAAAAAAAABACAAAAAeAQAAZHJzL2Uyb0RvYy54bWxQSwUGAAAAAAYABgBZ&#10;AQAASAUAAAAA&#10;">
              <v:fill on="f" focussize="0,0"/>
              <v:stroke on="f"/>
              <v:imagedata o:title=""/>
              <o:lock v:ext="edit" aspectratio="f"/>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- 1 -</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B9A23"/>
    <w:multiLevelType w:val="multilevel"/>
    <w:tmpl w:val="5A0B9A23"/>
    <w:lvl w:ilvl="0" w:tentative="0">
      <w:start w:val="1"/>
      <w:numFmt w:val="decimal"/>
      <w:suff w:val="space"/>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5A0B9A2E"/>
    <w:multiLevelType w:val="multilevel"/>
    <w:tmpl w:val="5A0B9A2E"/>
    <w:lvl w:ilvl="0" w:tentative="0">
      <w:start w:val="2"/>
      <w:numFmt w:val="chineseCounting"/>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
    <w:nsid w:val="5A0B9A39"/>
    <w:multiLevelType w:val="multilevel"/>
    <w:tmpl w:val="5A0B9A39"/>
    <w:lvl w:ilvl="0" w:tentative="0">
      <w:start w:val="2"/>
      <w:numFmt w:val="decimal"/>
      <w:suff w:val="space"/>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lvlOverride w:ilvl="0">
      <w:startOverride w:val="1"/>
    </w:lvlOverride>
  </w:num>
  <w:num w:numId="2">
    <w:abstractNumId w:val="2"/>
    <w:lvlOverride w:ilvl="0">
      <w:startOverride w:val="2"/>
    </w:lvlOverride>
  </w:num>
  <w:num w:numId="3">
    <w:abstractNumId w:val="1"/>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drawingGridHorizontalSpacing w:val="103"/>
  <w:drawingGridVerticalSpacing w:val="57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95F"/>
    <w:rsid w:val="00012559"/>
    <w:rsid w:val="000D43BF"/>
    <w:rsid w:val="000E0607"/>
    <w:rsid w:val="00105FDF"/>
    <w:rsid w:val="001245F1"/>
    <w:rsid w:val="00187E40"/>
    <w:rsid w:val="001D777E"/>
    <w:rsid w:val="0022369E"/>
    <w:rsid w:val="002520E4"/>
    <w:rsid w:val="00256C84"/>
    <w:rsid w:val="00360E8C"/>
    <w:rsid w:val="00394DBE"/>
    <w:rsid w:val="00462C38"/>
    <w:rsid w:val="00470138"/>
    <w:rsid w:val="00476F8B"/>
    <w:rsid w:val="00490EF5"/>
    <w:rsid w:val="004E60BA"/>
    <w:rsid w:val="005364C6"/>
    <w:rsid w:val="0056134E"/>
    <w:rsid w:val="00580341"/>
    <w:rsid w:val="005B240E"/>
    <w:rsid w:val="00603AEB"/>
    <w:rsid w:val="007276B0"/>
    <w:rsid w:val="00765DE5"/>
    <w:rsid w:val="00787AF4"/>
    <w:rsid w:val="007A00BB"/>
    <w:rsid w:val="007A621C"/>
    <w:rsid w:val="007D2F41"/>
    <w:rsid w:val="007E4CC0"/>
    <w:rsid w:val="007F235B"/>
    <w:rsid w:val="0080495F"/>
    <w:rsid w:val="008163EF"/>
    <w:rsid w:val="008C2579"/>
    <w:rsid w:val="009674E6"/>
    <w:rsid w:val="00985652"/>
    <w:rsid w:val="00A03DEE"/>
    <w:rsid w:val="00A9695A"/>
    <w:rsid w:val="00B0780E"/>
    <w:rsid w:val="00B3688C"/>
    <w:rsid w:val="00B432B3"/>
    <w:rsid w:val="00BA5078"/>
    <w:rsid w:val="00BD771E"/>
    <w:rsid w:val="00CE714B"/>
    <w:rsid w:val="00CE7D76"/>
    <w:rsid w:val="00D00461"/>
    <w:rsid w:val="00D0396B"/>
    <w:rsid w:val="00D503C4"/>
    <w:rsid w:val="00D932EF"/>
    <w:rsid w:val="00DE01B1"/>
    <w:rsid w:val="00E05E91"/>
    <w:rsid w:val="00E44547"/>
    <w:rsid w:val="00EA0B19"/>
    <w:rsid w:val="00F42817"/>
    <w:rsid w:val="00FE4D74"/>
    <w:rsid w:val="128D36D8"/>
    <w:rsid w:val="228C2D6A"/>
    <w:rsid w:val="540D2A66"/>
    <w:rsid w:val="5A857278"/>
    <w:rsid w:val="5E1B63A1"/>
    <w:rsid w:val="6DE70186"/>
    <w:rsid w:val="6F7B64A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黑体"/>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unhideWhenUsed/>
    <w:uiPriority w:val="1"/>
  </w:style>
  <w:style w:type="table" w:default="1" w:styleId="9">
    <w:name w:val="Normal Table"/>
    <w:unhideWhenUsed/>
    <w:qFormat/>
    <w:uiPriority w:val="99"/>
    <w:pPr>
      <w:widowControl/>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3">
    <w:name w:val="Body Text"/>
    <w:basedOn w:val="1"/>
    <w:unhideWhenUsed/>
    <w:uiPriority w:val="0"/>
    <w:pPr>
      <w:widowControl w:val="0"/>
      <w:spacing w:before="0" w:beforeAutospacing="0" w:after="0" w:afterAutospacing="0"/>
      <w:ind w:left="0" w:right="0"/>
      <w:jc w:val="both"/>
    </w:pPr>
    <w:rPr>
      <w:rFonts w:hint="default" w:ascii="Times New Roman" w:hAnsi="Times New Roman" w:eastAsia="宋体" w:cs="Times New Roman"/>
      <w:kern w:val="2"/>
      <w:sz w:val="24"/>
      <w:szCs w:val="24"/>
      <w:lang w:val="en-US" w:eastAsia="zh-CN" w:bidi="ar-SA"/>
    </w:rPr>
  </w:style>
  <w:style w:type="paragraph" w:styleId="4">
    <w:name w:val="Plain Text"/>
    <w:basedOn w:val="1"/>
    <w:unhideWhenUsed/>
    <w:uiPriority w:val="0"/>
    <w:pPr>
      <w:widowControl w:val="0"/>
      <w:spacing w:before="0" w:beforeAutospacing="0" w:after="0" w:afterAutospacing="0"/>
      <w:ind w:left="0" w:right="0"/>
      <w:jc w:val="both"/>
    </w:pPr>
    <w:rPr>
      <w:rFonts w:hint="eastAsia" w:ascii="宋体" w:hAnsi="Courier New" w:eastAsia="宋体" w:cs="Courier New"/>
      <w:kern w:val="2"/>
      <w:sz w:val="24"/>
      <w:szCs w:val="21"/>
      <w:lang w:val="en-US" w:eastAsia="zh-CN" w:bidi="ar-SA"/>
    </w:rPr>
  </w:style>
  <w:style w:type="paragraph" w:styleId="5">
    <w:name w:val="Balloon Text"/>
    <w:basedOn w:val="1"/>
    <w:link w:val="12"/>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标题 1 字符"/>
    <w:basedOn w:val="8"/>
    <w:link w:val="2"/>
    <w:qFormat/>
    <w:uiPriority w:val="9"/>
    <w:rPr>
      <w:rFonts w:ascii="宋体" w:hAnsi="宋体" w:eastAsia="宋体" w:cs="宋体"/>
      <w:b/>
      <w:bCs/>
      <w:kern w:val="36"/>
      <w:sz w:val="48"/>
      <w:szCs w:val="48"/>
    </w:rPr>
  </w:style>
  <w:style w:type="character" w:customStyle="1" w:styleId="11">
    <w:name w:val="ask-title"/>
    <w:basedOn w:val="8"/>
    <w:qFormat/>
    <w:uiPriority w:val="0"/>
  </w:style>
  <w:style w:type="character" w:customStyle="1" w:styleId="12">
    <w:name w:val="批注框文本 字符"/>
    <w:basedOn w:val="8"/>
    <w:link w:val="5"/>
    <w:semiHidden/>
    <w:qFormat/>
    <w:uiPriority w:val="99"/>
    <w:rPr>
      <w:sz w:val="18"/>
      <w:szCs w:val="18"/>
    </w:rPr>
  </w:style>
  <w:style w:type="character" w:customStyle="1" w:styleId="13">
    <w:name w:val="页眉 字符"/>
    <w:basedOn w:val="8"/>
    <w:link w:val="7"/>
    <w:qFormat/>
    <w:uiPriority w:val="99"/>
    <w:rPr>
      <w:sz w:val="18"/>
      <w:szCs w:val="18"/>
    </w:rPr>
  </w:style>
  <w:style w:type="character" w:customStyle="1" w:styleId="14">
    <w:name w:val="页脚 字符"/>
    <w:basedOn w:val="8"/>
    <w:link w:val="6"/>
    <w:qFormat/>
    <w:uiPriority w:val="99"/>
    <w:rPr>
      <w:sz w:val="18"/>
      <w:szCs w:val="18"/>
    </w:rPr>
  </w:style>
  <w:style w:type="paragraph" w:customStyle="1" w:styleId="15">
    <w:name w:val="正文 New"/>
    <w:basedOn w:val="1"/>
    <w:qFormat/>
    <w:uiPriority w:val="0"/>
    <w:pPr>
      <w:widowControl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Words>
  <Characters>56</Characters>
  <Lines>1</Lines>
  <Paragraphs>1</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2017-04-10T01:47:00Z</dcterms:created>
  <dc:creator>love0419</dc:creator>
  <cp:lastModifiedBy>592324322</cp:lastModifiedBy>
  <cp:lastPrinted>2017-11-15T01:46:00Z</cp:lastPrinted>
  <dcterms:modified xsi:type="dcterms:W3CDTF">2021-09-16T07:08:16Z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KSORubyTemplateID" linkTarget="0">
    <vt:lpwstr>6</vt:lpwstr>
  </property>
</Properties>
</file>