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sz w:val="32"/>
          <w:szCs w:val="32"/>
        </w:rPr>
      </w:pPr>
      <w:bookmarkStart w:id="0" w:name="_GoBack"/>
      <w:bookmarkEnd w:id="0"/>
    </w:p>
    <w:p>
      <w:pPr>
        <w:jc w:val="left"/>
        <w:rPr>
          <w:rFonts w:ascii="黑体" w:hAnsi="黑体" w:eastAsia="黑体"/>
          <w:sz w:val="32"/>
          <w:szCs w:val="32"/>
        </w:rPr>
      </w:pPr>
    </w:p>
    <w:p>
      <w:pPr>
        <w:jc w:val="left"/>
        <w:rPr>
          <w:rFonts w:ascii="黑体" w:hAnsi="黑体" w:eastAsia="黑体"/>
          <w:sz w:val="32"/>
          <w:szCs w:val="32"/>
        </w:rPr>
      </w:pPr>
      <w:r>
        <w:rPr>
          <w:rFonts w:ascii="黑体" w:hAnsi="黑体" w:eastAsia="黑体" w:cs="黑体"/>
          <w:kern w:val="2"/>
          <w:sz w:val="32"/>
          <w:szCs w:val="32"/>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-11430</wp:posOffset>
                </wp:positionH>
                <wp:positionV relativeFrom="paragraph">
                  <wp:posOffset>88265</wp:posOffset>
                </wp:positionV>
                <wp:extent cx="5643245" cy="858520"/>
                <wp:effectExtent l="0" t="0" r="0" b="0"/>
                <wp:wrapNone/>
                <wp:docPr id="2" name="文本框 1"/>
                <wp:cNvGraphicFramePr/>
                <a:graphic xmlns:a="http://schemas.openxmlformats.org/drawingml/2006/main">
                  <a:graphicData uri="http://schemas.microsoft.com/office/word/2010/wordprocessingShape">
                    <wps:wsp>
                      <wps:cNvSpPr/>
                      <wps:spPr>
                        <a:xfrm>
                          <a:off x="0" y="0"/>
                          <a:ext cx="5643245" cy="858520"/>
                        </a:xfrm>
                        <a:prstGeom prst="rect">
                          <a:avLst/>
                        </a:prstGeom>
                        <a:noFill/>
                        <a:ln w="9525">
                          <a:noFill/>
                        </a:ln>
                      </wps:spPr>
                      <wps:txbx>
                        <w:txbxContent>
                          <w:p>
                            <w:pPr>
                              <w:pStyle w:val="2"/>
                              <w:jc w:val="center"/>
                              <w:rPr>
                                <w:rFonts w:ascii="方正小标宋简体" w:hAnsi="仿宋" w:eastAsia="方正小标宋简体"/>
                                <w:b w:val="0"/>
                                <w:color w:val="FF0000"/>
                                <w:sz w:val="78"/>
                                <w:szCs w:val="78"/>
                              </w:rPr>
                            </w:pPr>
                            <w:r>
                              <w:rPr>
                                <w:rFonts w:hint="eastAsia" w:ascii="方正小标宋简体" w:eastAsia="方正小标宋简体"/>
                                <w:b w:val="0"/>
                                <w:color w:val="FF0000"/>
                                <w:sz w:val="78"/>
                                <w:szCs w:val="78"/>
                              </w:rPr>
                              <w:t>吉</w:t>
                            </w:r>
                            <w:r>
                              <w:rPr>
                                <w:rFonts w:ascii="方正小标宋简体" w:eastAsia="方正小标宋简体"/>
                                <w:b w:val="0"/>
                                <w:color w:val="FF0000"/>
                                <w:sz w:val="78"/>
                                <w:szCs w:val="78"/>
                              </w:rPr>
                              <w:t xml:space="preserve"> </w:t>
                            </w:r>
                            <w:r>
                              <w:rPr>
                                <w:rFonts w:hint="eastAsia" w:ascii="方正小标宋简体" w:eastAsia="方正小标宋简体"/>
                                <w:b w:val="0"/>
                                <w:color w:val="FF0000"/>
                                <w:sz w:val="78"/>
                                <w:szCs w:val="78"/>
                              </w:rPr>
                              <w:t>林</w:t>
                            </w:r>
                            <w:r>
                              <w:rPr>
                                <w:rFonts w:ascii="方正小标宋简体" w:eastAsia="方正小标宋简体"/>
                                <w:b w:val="0"/>
                                <w:color w:val="FF0000"/>
                                <w:sz w:val="78"/>
                                <w:szCs w:val="78"/>
                              </w:rPr>
                              <w:t xml:space="preserve"> </w:t>
                            </w:r>
                            <w:r>
                              <w:rPr>
                                <w:rFonts w:hint="eastAsia" w:ascii="方正小标宋简体" w:eastAsia="方正小标宋简体"/>
                                <w:b w:val="0"/>
                                <w:color w:val="FF0000"/>
                                <w:sz w:val="78"/>
                                <w:szCs w:val="78"/>
                              </w:rPr>
                              <w:t>艺</w:t>
                            </w:r>
                            <w:r>
                              <w:rPr>
                                <w:rFonts w:ascii="方正小标宋简体" w:eastAsia="方正小标宋简体"/>
                                <w:b w:val="0"/>
                                <w:color w:val="FF0000"/>
                                <w:sz w:val="78"/>
                                <w:szCs w:val="78"/>
                              </w:rPr>
                              <w:t xml:space="preserve"> </w:t>
                            </w:r>
                            <w:r>
                              <w:rPr>
                                <w:rFonts w:hint="eastAsia" w:ascii="方正小标宋简体" w:eastAsia="方正小标宋简体"/>
                                <w:b w:val="0"/>
                                <w:color w:val="FF0000"/>
                                <w:sz w:val="78"/>
                                <w:szCs w:val="78"/>
                              </w:rPr>
                              <w:t>术</w:t>
                            </w:r>
                            <w:r>
                              <w:rPr>
                                <w:rFonts w:ascii="方正小标宋简体" w:eastAsia="方正小标宋简体"/>
                                <w:b w:val="0"/>
                                <w:color w:val="FF0000"/>
                                <w:sz w:val="78"/>
                                <w:szCs w:val="78"/>
                              </w:rPr>
                              <w:t xml:space="preserve"> </w:t>
                            </w:r>
                            <w:r>
                              <w:rPr>
                                <w:rFonts w:hint="eastAsia" w:ascii="方正小标宋简体" w:eastAsia="方正小标宋简体"/>
                                <w:b w:val="0"/>
                                <w:color w:val="FF0000"/>
                                <w:sz w:val="78"/>
                                <w:szCs w:val="78"/>
                              </w:rPr>
                              <w:t>学</w:t>
                            </w:r>
                            <w:r>
                              <w:rPr>
                                <w:rFonts w:ascii="方正小标宋简体" w:eastAsia="方正小标宋简体"/>
                                <w:b w:val="0"/>
                                <w:color w:val="FF0000"/>
                                <w:sz w:val="78"/>
                                <w:szCs w:val="78"/>
                              </w:rPr>
                              <w:t xml:space="preserve"> </w:t>
                            </w:r>
                            <w:r>
                              <w:rPr>
                                <w:rFonts w:hint="eastAsia" w:ascii="方正小标宋简体" w:eastAsia="方正小标宋简体"/>
                                <w:b w:val="0"/>
                                <w:color w:val="FF0000"/>
                                <w:sz w:val="78"/>
                                <w:szCs w:val="78"/>
                              </w:rPr>
                              <w:t>院</w:t>
                            </w:r>
                          </w:p>
                        </w:txbxContent>
                      </wps:txbx>
                      <wps:bodyPr upright="1"/>
                    </wps:wsp>
                  </a:graphicData>
                </a:graphic>
              </wp:anchor>
            </w:drawing>
          </mc:Choice>
          <mc:Fallback>
            <w:pict>
              <v:rect id="文本框 1" o:spid="_x0000_s1026" o:spt="1" style="position:absolute;left:0pt;margin-left:-0.9pt;margin-top:6.95pt;height:67.6pt;width:444.35pt;z-index:251659264;mso-width-relative:page;mso-height-relative:page;" filled="f" stroked="f" coordsize="21600,21600" o:gfxdata="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C/xevj2gAAAAkBAAAPAAAAAAAAAAEAIAAAACIAAABkcnMv&#10;ZG93bnJldi54bWxQSwECFAAUAAAACACHTuJAOlqK6o8BAAD/AgAADgAAAAAAAAABACAAAAApAQAA&#10;ZHJzL2Uyb0RvYy54bWxQSwUGAAAAAAYABgBZAQAAKgUAAAAA&#10;">
                <v:fill on="f" focussize="0,0"/>
                <v:stroke on="f"/>
                <v:imagedata o:title=""/>
                <o:lock v:ext="edit" aspectratio="f"/>
                <v:textbox>
                  <w:txbxContent>
                    <w:p>
                      <w:pPr>
                        <w:pStyle w:val="2"/>
                        <w:jc w:val="center"/>
                        <w:rPr>
                          <w:rFonts w:ascii="方正小标宋简体" w:hAnsi="仿宋" w:eastAsia="方正小标宋简体"/>
                          <w:b w:val="0"/>
                          <w:color w:val="FF0000"/>
                          <w:sz w:val="78"/>
                          <w:szCs w:val="78"/>
                        </w:rPr>
                      </w:pPr>
                      <w:r>
                        <w:rPr>
                          <w:rFonts w:hint="eastAsia" w:ascii="方正小标宋简体" w:eastAsia="方正小标宋简体"/>
                          <w:b w:val="0"/>
                          <w:color w:val="FF0000"/>
                          <w:sz w:val="78"/>
                          <w:szCs w:val="78"/>
                        </w:rPr>
                        <w:t>吉</w:t>
                      </w:r>
                      <w:r>
                        <w:rPr>
                          <w:rFonts w:ascii="方正小标宋简体" w:eastAsia="方正小标宋简体"/>
                          <w:b w:val="0"/>
                          <w:color w:val="FF0000"/>
                          <w:sz w:val="78"/>
                          <w:szCs w:val="78"/>
                        </w:rPr>
                        <w:t xml:space="preserve"> </w:t>
                      </w:r>
                      <w:r>
                        <w:rPr>
                          <w:rFonts w:hint="eastAsia" w:ascii="方正小标宋简体" w:eastAsia="方正小标宋简体"/>
                          <w:b w:val="0"/>
                          <w:color w:val="FF0000"/>
                          <w:sz w:val="78"/>
                          <w:szCs w:val="78"/>
                        </w:rPr>
                        <w:t>林</w:t>
                      </w:r>
                      <w:r>
                        <w:rPr>
                          <w:rFonts w:ascii="方正小标宋简体" w:eastAsia="方正小标宋简体"/>
                          <w:b w:val="0"/>
                          <w:color w:val="FF0000"/>
                          <w:sz w:val="78"/>
                          <w:szCs w:val="78"/>
                        </w:rPr>
                        <w:t xml:space="preserve"> </w:t>
                      </w:r>
                      <w:r>
                        <w:rPr>
                          <w:rFonts w:hint="eastAsia" w:ascii="方正小标宋简体" w:eastAsia="方正小标宋简体"/>
                          <w:b w:val="0"/>
                          <w:color w:val="FF0000"/>
                          <w:sz w:val="78"/>
                          <w:szCs w:val="78"/>
                        </w:rPr>
                        <w:t>艺</w:t>
                      </w:r>
                      <w:r>
                        <w:rPr>
                          <w:rFonts w:ascii="方正小标宋简体" w:eastAsia="方正小标宋简体"/>
                          <w:b w:val="0"/>
                          <w:color w:val="FF0000"/>
                          <w:sz w:val="78"/>
                          <w:szCs w:val="78"/>
                        </w:rPr>
                        <w:t xml:space="preserve"> </w:t>
                      </w:r>
                      <w:r>
                        <w:rPr>
                          <w:rFonts w:hint="eastAsia" w:ascii="方正小标宋简体" w:eastAsia="方正小标宋简体"/>
                          <w:b w:val="0"/>
                          <w:color w:val="FF0000"/>
                          <w:sz w:val="78"/>
                          <w:szCs w:val="78"/>
                        </w:rPr>
                        <w:t>术</w:t>
                      </w:r>
                      <w:r>
                        <w:rPr>
                          <w:rFonts w:ascii="方正小标宋简体" w:eastAsia="方正小标宋简体"/>
                          <w:b w:val="0"/>
                          <w:color w:val="FF0000"/>
                          <w:sz w:val="78"/>
                          <w:szCs w:val="78"/>
                        </w:rPr>
                        <w:t xml:space="preserve"> </w:t>
                      </w:r>
                      <w:r>
                        <w:rPr>
                          <w:rFonts w:hint="eastAsia" w:ascii="方正小标宋简体" w:eastAsia="方正小标宋简体"/>
                          <w:b w:val="0"/>
                          <w:color w:val="FF0000"/>
                          <w:sz w:val="78"/>
                          <w:szCs w:val="78"/>
                        </w:rPr>
                        <w:t>学</w:t>
                      </w:r>
                      <w:r>
                        <w:rPr>
                          <w:rFonts w:ascii="方正小标宋简体" w:eastAsia="方正小标宋简体"/>
                          <w:b w:val="0"/>
                          <w:color w:val="FF0000"/>
                          <w:sz w:val="78"/>
                          <w:szCs w:val="78"/>
                        </w:rPr>
                        <w:t xml:space="preserve"> </w:t>
                      </w:r>
                      <w:r>
                        <w:rPr>
                          <w:rFonts w:hint="eastAsia" w:ascii="方正小标宋简体" w:eastAsia="方正小标宋简体"/>
                          <w:b w:val="0"/>
                          <w:color w:val="FF0000"/>
                          <w:sz w:val="78"/>
                          <w:szCs w:val="78"/>
                        </w:rPr>
                        <w:t>院</w:t>
                      </w:r>
                    </w:p>
                  </w:txbxContent>
                </v:textbox>
              </v:rect>
            </w:pict>
          </mc:Fallback>
        </mc:AlternateContent>
      </w: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仿宋" w:hAnsi="仿宋" w:eastAsia="仿宋"/>
          <w:sz w:val="32"/>
          <w:szCs w:val="80"/>
        </w:rPr>
      </w:pPr>
      <w:r>
        <w:rPr>
          <w:rFonts w:hint="eastAsia" w:ascii="黑体" w:hAnsi="黑体" w:eastAsia="黑体"/>
          <w:sz w:val="32"/>
          <w:szCs w:val="32"/>
        </w:rPr>
        <w:t xml:space="preserve">                   </w:t>
      </w:r>
      <w:r>
        <w:rPr>
          <w:rFonts w:hint="eastAsia" w:ascii="仿宋_GB2312" w:hAnsi="Times New Roman" w:eastAsia="仿宋_GB2312" w:cs="仿宋_GB2312"/>
          <w:sz w:val="30"/>
          <w:szCs w:val="24"/>
        </w:rPr>
        <w:t>吉艺</w:t>
      </w:r>
      <w:r>
        <w:rPr>
          <w:rFonts w:hint="eastAsia" w:ascii="仿宋_GB2312" w:hAnsi="Times New Roman" w:eastAsia="仿宋_GB2312" w:cs="仿宋_GB2312"/>
          <w:sz w:val="30"/>
          <w:szCs w:val="24"/>
          <w:lang w:eastAsia="zh-CN"/>
        </w:rPr>
        <w:t>教</w:t>
      </w:r>
      <w:r>
        <w:rPr>
          <w:rFonts w:hint="eastAsia" w:ascii="仿宋_GB2312" w:hAnsi="Times New Roman" w:eastAsia="仿宋_GB2312" w:cs="仿宋_GB2312"/>
          <w:sz w:val="30"/>
          <w:szCs w:val="24"/>
        </w:rPr>
        <w:t>发</w:t>
      </w:r>
      <w:r>
        <w:rPr>
          <w:rFonts w:hint="eastAsia" w:ascii="仿宋" w:hAnsi="仿宋" w:eastAsia="仿宋" w:cs="仿宋_GB2312"/>
          <w:sz w:val="30"/>
          <w:szCs w:val="24"/>
        </w:rPr>
        <w:t>〔</w:t>
      </w:r>
      <w:r>
        <w:rPr>
          <w:rFonts w:hint="eastAsia" w:ascii="仿宋_GB2312" w:hAnsi="Times New Roman" w:eastAsia="仿宋_GB2312" w:cs="仿宋_GB2312"/>
          <w:sz w:val="30"/>
          <w:szCs w:val="24"/>
        </w:rPr>
        <w:t>2017</w:t>
      </w:r>
      <w:r>
        <w:rPr>
          <w:rFonts w:hint="eastAsia" w:ascii="仿宋" w:hAnsi="仿宋" w:eastAsia="仿宋" w:cs="仿宋_GB2312"/>
          <w:sz w:val="30"/>
          <w:szCs w:val="24"/>
        </w:rPr>
        <w:t>〕</w:t>
      </w:r>
      <w:r>
        <w:rPr>
          <w:rFonts w:hint="eastAsia" w:ascii="仿宋" w:hAnsi="仿宋" w:eastAsia="仿宋" w:cs="仿宋_GB2312"/>
          <w:sz w:val="30"/>
          <w:szCs w:val="24"/>
          <w:lang w:val="en-US" w:eastAsia="zh-CN"/>
        </w:rPr>
        <w:t>37</w:t>
      </w:r>
      <w:r>
        <w:rPr>
          <w:rFonts w:hint="eastAsia" w:ascii="仿宋_GB2312" w:hAnsi="Times New Roman" w:eastAsia="仿宋_GB2312" w:cs="仿宋_GB2312"/>
          <w:sz w:val="30"/>
          <w:szCs w:val="24"/>
        </w:rPr>
        <w:t>号</w:t>
      </w:r>
    </w:p>
    <w:p>
      <w:pPr>
        <w:jc w:val="left"/>
        <w:rPr>
          <w:rFonts w:ascii="楷体_GB2312" w:hAnsi="华文楷体" w:eastAsia="楷体_GB2312"/>
          <w:b/>
          <w:sz w:val="30"/>
          <w:szCs w:val="30"/>
        </w:rPr>
      </w:pPr>
      <w:r>
        <w:rPr>
          <w:rFonts w:ascii="仿宋" w:hAnsi="仿宋" w:eastAsia="仿宋" w:cs="黑体"/>
          <w:b/>
          <w:color w:val="CC0000"/>
          <w:kern w:val="2"/>
          <w:sz w:val="32"/>
          <w:szCs w:val="32"/>
          <w:lang w:val="en-US" w:eastAsia="zh-CN" w:bidi="ar-SA"/>
        </w:rPr>
        <mc:AlternateContent>
          <mc:Choice Requires="wps">
            <w:drawing>
              <wp:anchor distT="0" distB="0" distL="114300" distR="114300" simplePos="0" relativeHeight="251658240" behindDoc="0" locked="1" layoutInCell="1" allowOverlap="0">
                <wp:simplePos x="0" y="0"/>
                <wp:positionH relativeFrom="column">
                  <wp:posOffset>-13970</wp:posOffset>
                </wp:positionH>
                <wp:positionV relativeFrom="paragraph">
                  <wp:posOffset>34925</wp:posOffset>
                </wp:positionV>
                <wp:extent cx="5643880" cy="635"/>
                <wp:effectExtent l="0" t="0" r="0" b="0"/>
                <wp:wrapNone/>
                <wp:docPr id="1" name="直接连接符 2"/>
                <wp:cNvGraphicFramePr/>
                <a:graphic xmlns:a="http://schemas.openxmlformats.org/drawingml/2006/main">
                  <a:graphicData uri="http://schemas.microsoft.com/office/word/2010/wordprocessingShape">
                    <wps:wsp>
                      <wps:cNvSpPr/>
                      <wps:spPr>
                        <a:xfrm flipV="1">
                          <a:off x="0" y="0"/>
                          <a:ext cx="5643880" cy="635"/>
                        </a:xfrm>
                        <a:prstGeom prst="line">
                          <a:avLst/>
                        </a:prstGeom>
                        <a:ln w="9525" cap="flat" cmpd="sng">
                          <a:solidFill>
                            <a:srgbClr val="FF0000"/>
                          </a:solidFill>
                          <a:prstDash val="solid"/>
                          <a:headEnd type="none" w="med" len="med"/>
                          <a:tailEnd type="none" w="med" len="med"/>
                        </a:ln>
                      </wps:spPr>
                      <wps:bodyPr upright="1"/>
                    </wps:wsp>
                  </a:graphicData>
                </a:graphic>
              </wp:anchor>
            </w:drawing>
          </mc:Choice>
          <mc:Fallback>
            <w:pict>
              <v:line id="直接连接符 2" o:spid="_x0000_s1026" o:spt="20" style="position:absolute;left:0pt;flip:y;margin-left:-1.1pt;margin-top:2.75pt;height:0.05pt;width:444.4pt;z-index:251658240;mso-width-relative:page;mso-height-relative:page;" filled="f" stroked="t" coordsize="21600,21600" o:allowoverlap="f" o:gfxdata="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zQVsP9QAAAAGAQAA&#10;DwAAAAAAAAABACAAAAAiAAAAZHJzL2Rvd25yZXYueG1sUEsBAhQAFAAAAAgAh07iQFfVvsHkAQAA&#10;ogMAAA4AAAAAAAAAAQAgAAAAIwEAAGRycy9lMm9Eb2MueG1sUEsFBgAAAAAGAAYAWQEAAHkFAAAA&#10;AA==&#10;">
                <v:fill on="f" focussize="0,0"/>
                <v:stroke color="#FF0000" joinstyle="round"/>
                <v:imagedata o:title=""/>
                <o:lock v:ext="edit" aspectratio="f"/>
                <w10:anchorlock/>
              </v:line>
            </w:pict>
          </mc:Fallback>
        </mc:AlternateContent>
      </w:r>
      <w:r>
        <w:rPr>
          <w:rFonts w:hint="eastAsia" w:ascii="方正粗宋简体" w:eastAsia="方正粗宋简体"/>
          <w:color w:val="CC0000"/>
          <w:sz w:val="80"/>
          <w:szCs w:val="80"/>
        </w:rPr>
        <w:t xml:space="preserve"> </w:t>
      </w:r>
      <w:r>
        <w:rPr>
          <w:rFonts w:ascii="方正粗宋简体" w:eastAsia="方正粗宋简体"/>
          <w:color w:val="CC0000"/>
          <w:sz w:val="80"/>
          <w:szCs w:val="80"/>
        </w:rPr>
        <w:t xml:space="preserve">                    </w:t>
      </w:r>
    </w:p>
    <w:p>
      <w:pPr>
        <w:widowControl/>
        <w:wordWrap/>
        <w:adjustRightInd/>
        <w:snapToGrid/>
        <w:spacing w:beforeAutospacing="0" w:afterAutospacing="0" w:line="560" w:lineRule="exact"/>
        <w:ind w:left="0" w:leftChars="0" w:right="0" w:firstLine="0" w:firstLineChars="0"/>
        <w:jc w:val="center"/>
        <w:textAlignment w:val="auto"/>
        <w:outlineLvl w:val="9"/>
        <w:rPr>
          <w:rFonts w:hint="eastAsia" w:ascii="方正小标宋简体" w:hAnsi="方正小标宋简体" w:eastAsia="方正小标宋简体" w:cs="方正小标宋简体"/>
          <w:b w:val="0"/>
          <w:bCs w:val="0"/>
          <w:kern w:val="0"/>
          <w:sz w:val="44"/>
          <w:szCs w:val="44"/>
          <w:lang w:val="en-US" w:eastAsia="zh-CN" w:bidi="ar-SA"/>
        </w:rPr>
      </w:pPr>
      <w:r>
        <w:rPr>
          <w:rFonts w:hint="eastAsia" w:ascii="方正小标宋简体" w:hAnsi="方正小标宋简体" w:eastAsia="方正小标宋简体" w:cs="方正小标宋简体"/>
          <w:b w:val="0"/>
          <w:bCs w:val="0"/>
          <w:kern w:val="0"/>
          <w:sz w:val="44"/>
          <w:szCs w:val="44"/>
          <w:lang w:val="en-US" w:eastAsia="zh-CN" w:bidi="ar-SA"/>
        </w:rPr>
        <w:t>吉林艺术学院本科毕业展演（示）工作细则</w:t>
      </w:r>
    </w:p>
    <w:p>
      <w:pPr>
        <w:widowControl/>
        <w:wordWrap/>
        <w:adjustRightInd/>
        <w:snapToGrid/>
        <w:spacing w:beforeAutospacing="0" w:afterAutospacing="0" w:line="560" w:lineRule="exact"/>
        <w:ind w:left="0" w:leftChars="0" w:right="0" w:firstLine="0" w:firstLineChars="0"/>
        <w:jc w:val="center"/>
        <w:textAlignment w:val="auto"/>
        <w:outlineLvl w:val="9"/>
        <w:rPr>
          <w:rFonts w:hint="eastAsia" w:ascii="黑体" w:hAnsi="??" w:eastAsia="黑体" w:cs="宋体"/>
          <w:kern w:val="0"/>
          <w:sz w:val="32"/>
          <w:szCs w:val="32"/>
          <w:lang w:val="en-US"/>
        </w:rPr>
      </w:pPr>
      <w:r>
        <w:rPr>
          <w:rFonts w:hint="eastAsia" w:ascii="方正小标宋简体" w:hAnsi="方正小标宋简体" w:eastAsia="方正小标宋简体" w:cs="方正小标宋简体"/>
          <w:b w:val="0"/>
          <w:bCs w:val="0"/>
          <w:kern w:val="2"/>
          <w:sz w:val="44"/>
          <w:szCs w:val="44"/>
          <w:lang w:val="en-US" w:eastAsia="zh-CN" w:bidi="ar-SA"/>
        </w:rPr>
        <w:t>（修订稿）</w:t>
      </w:r>
    </w:p>
    <w:p>
      <w:pPr>
        <w:widowControl/>
        <w:spacing w:before="0" w:beforeAutospacing="0" w:after="0" w:afterAutospacing="0"/>
        <w:ind w:left="0" w:right="0"/>
        <w:jc w:val="center"/>
        <w:rPr>
          <w:rFonts w:hint="eastAsia" w:ascii="黑体" w:hAnsi="??" w:eastAsia="黑体" w:cs="宋体"/>
          <w:kern w:val="0"/>
          <w:sz w:val="27"/>
          <w:szCs w:val="27"/>
          <w:lang w:val="en-US"/>
        </w:rPr>
      </w:pPr>
    </w:p>
    <w:p>
      <w:pPr>
        <w:widowControl/>
        <w:spacing w:before="0" w:beforeAutospacing="0" w:after="0" w:afterAutospacing="0"/>
        <w:ind w:left="0" w:right="0"/>
        <w:jc w:val="center"/>
        <w:rPr>
          <w:rFonts w:hint="default" w:ascii="??" w:hAnsi="??" w:eastAsia="??" w:cs="宋体"/>
          <w:kern w:val="0"/>
          <w:sz w:val="18"/>
          <w:szCs w:val="18"/>
          <w:lang w:val="en-US"/>
        </w:rPr>
      </w:pPr>
    </w:p>
    <w:p>
      <w:pPr>
        <w:widowControl w:val="0"/>
        <w:wordWrap/>
        <w:adjustRightInd/>
        <w:spacing w:beforeAutospacing="0" w:after="0" w:afterAutospacing="0" w:line="560" w:lineRule="exact"/>
        <w:ind w:left="0" w:leftChars="0" w:right="0" w:firstLine="632" w:firstLineChars="200"/>
        <w:jc w:val="both"/>
        <w:textAlignment w:val="auto"/>
        <w:outlineLvl w:val="9"/>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kern w:val="0"/>
          <w:sz w:val="32"/>
          <w:szCs w:val="32"/>
          <w:lang w:val="en-US" w:eastAsia="zh-CN" w:bidi="ar-SA"/>
        </w:rPr>
        <w:t>为切实做好我校本科毕业展演（示）工作，进一步提高毕业展演（示）质量，充分发挥毕业环节在培养和提高学生创新能力和实践能力方面的作用，加强对本科毕业展演（示）工作的指导和管理，根据我校专业特点制订本工作细则。</w:t>
      </w:r>
    </w:p>
    <w:p>
      <w:pPr>
        <w:pStyle w:val="15"/>
        <w:widowControl/>
        <w:wordWrap/>
        <w:adjustRightInd/>
        <w:spacing w:line="560" w:lineRule="exact"/>
        <w:ind w:left="0" w:leftChars="0" w:firstLine="555" w:firstLineChars="0"/>
        <w:textAlignment w:val="auto"/>
        <w:outlineLvl w:val="9"/>
        <w:rPr>
          <w:rFonts w:hint="eastAsia" w:ascii="黑体" w:hAnsi="黑体" w:eastAsia="黑体" w:cs="黑体"/>
          <w:b/>
          <w:kern w:val="0"/>
          <w:sz w:val="32"/>
          <w:szCs w:val="32"/>
          <w:lang w:val="en-US"/>
        </w:rPr>
      </w:pPr>
      <w:r>
        <w:rPr>
          <w:rFonts w:hint="eastAsia" w:ascii="黑体" w:hAnsi="黑体" w:eastAsia="黑体" w:cs="黑体"/>
          <w:b/>
          <w:kern w:val="0"/>
          <w:sz w:val="32"/>
          <w:szCs w:val="32"/>
          <w:lang w:eastAsia="zh-CN"/>
        </w:rPr>
        <w:t>一、毕业展演（示）的组织和相关职责</w:t>
      </w:r>
    </w:p>
    <w:p>
      <w:pPr>
        <w:pStyle w:val="15"/>
        <w:widowControl/>
        <w:wordWrap/>
        <w:adjustRightInd/>
        <w:spacing w:line="560" w:lineRule="exact"/>
        <w:ind w:left="0" w:leftChars="0" w:firstLine="0" w:firstLineChars="0"/>
        <w:textAlignment w:val="auto"/>
        <w:outlineLvl w:val="9"/>
        <w:rPr>
          <w:rFonts w:hint="eastAsia" w:ascii="仿宋_GB2312" w:hAnsi="仿宋_GB2312" w:eastAsia="仿宋_GB2312" w:cs="仿宋_GB2312"/>
          <w:b/>
          <w:kern w:val="0"/>
          <w:sz w:val="32"/>
          <w:szCs w:val="32"/>
          <w:lang w:val="en-US"/>
        </w:rPr>
      </w:pPr>
      <w:r>
        <w:rPr>
          <w:rFonts w:hint="eastAsia" w:ascii="仿宋_GB2312" w:hAnsi="仿宋_GB2312" w:eastAsia="仿宋_GB2312" w:cs="仿宋_GB2312"/>
          <w:kern w:val="0"/>
          <w:sz w:val="32"/>
          <w:szCs w:val="32"/>
          <w:lang w:val="en-US"/>
        </w:rPr>
        <w:t xml:space="preserve">   </w:t>
      </w:r>
      <w:r>
        <w:rPr>
          <w:rFonts w:hint="eastAsia" w:ascii="楷体_GB2312" w:hAnsi="楷体_GB2312" w:eastAsia="楷体_GB2312" w:cs="楷体_GB2312"/>
          <w:b/>
          <w:kern w:val="0"/>
          <w:sz w:val="32"/>
          <w:szCs w:val="32"/>
          <w:lang w:eastAsia="zh-CN"/>
        </w:rPr>
        <w:t>（一）教务处的工作职责</w:t>
      </w:r>
    </w:p>
    <w:p>
      <w:pPr>
        <w:pStyle w:val="15"/>
        <w:widowControl/>
        <w:wordWrap/>
        <w:adjustRightInd/>
        <w:spacing w:line="560" w:lineRule="exact"/>
        <w:ind w:left="0" w:leftChars="0" w:firstLine="560"/>
        <w:textAlignment w:val="auto"/>
        <w:outlineLvl w:val="9"/>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kern w:val="0"/>
          <w:sz w:val="32"/>
          <w:szCs w:val="32"/>
          <w:lang w:val="en-US"/>
        </w:rPr>
        <w:t xml:space="preserve">1. </w:t>
      </w:r>
      <w:r>
        <w:rPr>
          <w:rFonts w:hint="eastAsia" w:ascii="仿宋_GB2312" w:hAnsi="仿宋_GB2312" w:eastAsia="仿宋_GB2312" w:cs="仿宋_GB2312"/>
          <w:kern w:val="0"/>
          <w:sz w:val="32"/>
          <w:szCs w:val="32"/>
          <w:lang w:eastAsia="zh-CN"/>
        </w:rPr>
        <w:t>作为校级主管部门负责毕业展演（示）的宏观管理工作，协调解决有关毕业展演（示）工作相关问题；</w:t>
      </w:r>
    </w:p>
    <w:p>
      <w:pPr>
        <w:widowControl/>
        <w:wordWrap/>
        <w:adjustRightInd/>
        <w:spacing w:beforeAutospacing="0" w:after="0" w:afterAutospacing="0" w:line="560" w:lineRule="exact"/>
        <w:ind w:left="0" w:leftChars="0" w:right="0" w:firstLine="316" w:firstLineChars="100"/>
        <w:jc w:val="left"/>
        <w:textAlignment w:val="auto"/>
        <w:outlineLvl w:val="9"/>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kern w:val="0"/>
          <w:sz w:val="32"/>
          <w:szCs w:val="32"/>
          <w:lang w:val="en-US" w:eastAsia="zh-CN" w:bidi="ar-SA"/>
        </w:rPr>
        <w:t xml:space="preserve">  2．制定和修订学校毕业展演（示）工作的有关制度与规定；</w:t>
      </w:r>
    </w:p>
    <w:p>
      <w:pPr>
        <w:widowControl/>
        <w:wordWrap/>
        <w:adjustRightInd/>
        <w:spacing w:beforeAutospacing="0" w:after="0" w:afterAutospacing="0" w:line="560" w:lineRule="exact"/>
        <w:ind w:left="0" w:leftChars="0" w:right="0" w:firstLine="316" w:firstLineChars="100"/>
        <w:jc w:val="left"/>
        <w:textAlignment w:val="auto"/>
        <w:outlineLvl w:val="9"/>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kern w:val="0"/>
          <w:sz w:val="32"/>
          <w:szCs w:val="32"/>
          <w:lang w:val="en-US" w:eastAsia="zh-CN" w:bidi="ar-SA"/>
        </w:rPr>
        <w:t xml:space="preserve">  3. 对毕业展演（示）工作实施过程管理，组织展演（示）中期检查等工作；</w:t>
      </w:r>
    </w:p>
    <w:p>
      <w:pPr>
        <w:widowControl/>
        <w:wordWrap/>
        <w:adjustRightInd/>
        <w:spacing w:beforeAutospacing="0" w:after="0" w:afterAutospacing="0" w:line="560" w:lineRule="exact"/>
        <w:ind w:left="0" w:leftChars="0" w:right="0" w:firstLine="632" w:firstLineChars="200"/>
        <w:jc w:val="left"/>
        <w:textAlignment w:val="auto"/>
        <w:outlineLvl w:val="9"/>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kern w:val="0"/>
          <w:sz w:val="32"/>
          <w:szCs w:val="32"/>
          <w:lang w:val="en-US" w:eastAsia="zh-CN" w:bidi="ar-SA"/>
        </w:rPr>
        <w:t>4. 对各院毕业展演（示）工作进行考核、评估、总结、组织经验交流及指导教师培训工作。</w:t>
      </w:r>
    </w:p>
    <w:p>
      <w:pPr>
        <w:pStyle w:val="15"/>
        <w:widowControl/>
        <w:wordWrap/>
        <w:adjustRightInd/>
        <w:spacing w:line="560" w:lineRule="exact"/>
        <w:ind w:left="0" w:leftChars="0" w:firstLine="0" w:firstLineChars="0"/>
        <w:textAlignment w:val="auto"/>
        <w:outlineLvl w:val="9"/>
        <w:rPr>
          <w:rFonts w:hint="eastAsia" w:ascii="楷体_GB2312" w:hAnsi="楷体_GB2312" w:eastAsia="楷体_GB2312" w:cs="楷体_GB2312"/>
          <w:b/>
          <w:kern w:val="0"/>
          <w:sz w:val="32"/>
          <w:szCs w:val="32"/>
          <w:lang w:val="en-US" w:eastAsia="zh-CN"/>
        </w:rPr>
      </w:pPr>
      <w:r>
        <w:rPr>
          <w:rFonts w:hint="eastAsia" w:ascii="楷体_GB2312" w:hAnsi="楷体_GB2312" w:eastAsia="楷体_GB2312" w:cs="楷体_GB2312"/>
          <w:b/>
          <w:kern w:val="0"/>
          <w:sz w:val="32"/>
          <w:szCs w:val="32"/>
          <w:lang w:val="en-US" w:eastAsia="zh-CN"/>
        </w:rPr>
        <w:t xml:space="preserve">    </w:t>
      </w:r>
      <w:r>
        <w:rPr>
          <w:rFonts w:hint="eastAsia" w:ascii="楷体_GB2312" w:hAnsi="楷体_GB2312" w:eastAsia="楷体_GB2312" w:cs="楷体_GB2312"/>
          <w:b/>
          <w:kern w:val="0"/>
          <w:sz w:val="32"/>
          <w:szCs w:val="32"/>
          <w:lang w:eastAsia="zh-CN"/>
        </w:rPr>
        <w:t>（二）教学单位的主要工作职责</w:t>
      </w:r>
    </w:p>
    <w:p>
      <w:pPr>
        <w:widowControl/>
        <w:wordWrap/>
        <w:adjustRightInd/>
        <w:spacing w:beforeAutospacing="0" w:after="0" w:afterAutospacing="0" w:line="560" w:lineRule="exact"/>
        <w:ind w:left="0" w:leftChars="0" w:right="0" w:firstLine="316" w:firstLineChars="100"/>
        <w:jc w:val="left"/>
        <w:textAlignment w:val="auto"/>
        <w:outlineLvl w:val="9"/>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kern w:val="0"/>
          <w:sz w:val="32"/>
          <w:szCs w:val="32"/>
          <w:lang w:val="en-US" w:eastAsia="zh-CN" w:bidi="ar-SA"/>
        </w:rPr>
        <w:t xml:space="preserve">  1．贯彻落实学校毕业展演（示）的管理和规定，拟定毕业展演（示）工作计划和实施措施；</w:t>
      </w:r>
    </w:p>
    <w:p>
      <w:pPr>
        <w:widowControl/>
        <w:wordWrap/>
        <w:adjustRightInd/>
        <w:spacing w:beforeAutospacing="0" w:after="0" w:afterAutospacing="0" w:line="560" w:lineRule="exact"/>
        <w:ind w:left="0" w:leftChars="0" w:right="0" w:firstLine="316" w:firstLineChars="100"/>
        <w:jc w:val="left"/>
        <w:textAlignment w:val="auto"/>
        <w:outlineLvl w:val="9"/>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kern w:val="0"/>
          <w:sz w:val="32"/>
          <w:szCs w:val="32"/>
          <w:lang w:val="en-US" w:eastAsia="zh-CN" w:bidi="ar-SA"/>
        </w:rPr>
        <w:t xml:space="preserve">  2．成立本院毕业展演（示）工作领导小组、答辩委员会，确定各专业答辩小组人选，领导和检查答辩工作；</w:t>
      </w:r>
    </w:p>
    <w:p>
      <w:pPr>
        <w:widowControl/>
        <w:wordWrap/>
        <w:adjustRightInd/>
        <w:spacing w:beforeAutospacing="0" w:after="0" w:afterAutospacing="0" w:line="560" w:lineRule="exact"/>
        <w:ind w:left="0" w:leftChars="0" w:right="0" w:firstLine="316" w:firstLineChars="100"/>
        <w:jc w:val="left"/>
        <w:textAlignment w:val="auto"/>
        <w:outlineLvl w:val="9"/>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kern w:val="0"/>
          <w:sz w:val="32"/>
          <w:szCs w:val="32"/>
          <w:lang w:val="en-US" w:eastAsia="zh-CN" w:bidi="ar-SA"/>
        </w:rPr>
        <w:t xml:space="preserve">  3．进行毕业展演（示）工作中期检查，对其进度和质量实行监控；</w:t>
      </w:r>
    </w:p>
    <w:p>
      <w:pPr>
        <w:widowControl/>
        <w:wordWrap/>
        <w:adjustRightInd/>
        <w:spacing w:beforeAutospacing="0" w:after="0" w:afterAutospacing="0" w:line="560" w:lineRule="exact"/>
        <w:ind w:left="0" w:leftChars="0" w:right="0" w:firstLine="316" w:firstLineChars="100"/>
        <w:jc w:val="left"/>
        <w:textAlignment w:val="auto"/>
        <w:outlineLvl w:val="9"/>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kern w:val="0"/>
          <w:sz w:val="32"/>
          <w:szCs w:val="32"/>
          <w:lang w:val="en-US" w:eastAsia="zh-CN" w:bidi="ar-SA"/>
        </w:rPr>
        <w:t xml:space="preserve">  4．各教学单位应为学生组织关于展演（示）文案的写作方法、开题要求、参考文献、文案格式、答辩等内容的专题讲座。在完成展演（示）文案的过程中，各教学单位要为学生提供较好的查阅资料和进行调研的条件；</w:t>
      </w:r>
    </w:p>
    <w:p>
      <w:pPr>
        <w:pStyle w:val="4"/>
        <w:widowControl/>
        <w:wordWrap/>
        <w:adjustRightInd/>
        <w:snapToGrid w:val="0"/>
        <w:spacing w:line="560" w:lineRule="exact"/>
        <w:ind w:left="0" w:leftChars="0" w:firstLine="632" w:firstLineChars="200"/>
        <w:textAlignment w:val="auto"/>
        <w:outlineLvl w:val="9"/>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kern w:val="0"/>
          <w:sz w:val="32"/>
          <w:szCs w:val="32"/>
          <w:lang w:val="en-US"/>
        </w:rPr>
        <w:t>5.</w:t>
      </w:r>
      <w:r>
        <w:rPr>
          <w:rFonts w:hint="eastAsia" w:ascii="仿宋_GB2312" w:hAnsi="仿宋_GB2312" w:eastAsia="仿宋_GB2312" w:cs="仿宋_GB2312"/>
          <w:kern w:val="0"/>
          <w:sz w:val="32"/>
          <w:szCs w:val="32"/>
          <w:lang w:eastAsia="zh-CN"/>
        </w:rPr>
        <w:t>各教学单位要将所有学生展演（示）材料、清单、优秀展演（示）目录等纸介及电子文件汇总提交教务处存档。</w:t>
      </w:r>
    </w:p>
    <w:p>
      <w:pPr>
        <w:widowControl/>
        <w:wordWrap/>
        <w:adjustRightInd/>
        <w:spacing w:beforeAutospacing="0" w:after="0" w:afterAutospacing="0" w:line="560" w:lineRule="exact"/>
        <w:ind w:right="0"/>
        <w:jc w:val="left"/>
        <w:textAlignment w:val="auto"/>
        <w:outlineLvl w:val="9"/>
        <w:rPr>
          <w:rFonts w:hint="eastAsia" w:ascii="楷体_GB2312" w:hAnsi="楷体_GB2312" w:eastAsia="楷体_GB2312" w:cs="楷体_GB2312"/>
          <w:b/>
          <w:kern w:val="0"/>
          <w:sz w:val="32"/>
          <w:szCs w:val="32"/>
          <w:lang w:val="en-US" w:eastAsia="zh-CN" w:bidi="ar-SA"/>
        </w:rPr>
      </w:pPr>
      <w:r>
        <w:rPr>
          <w:rFonts w:hint="eastAsia" w:ascii="楷体_GB2312" w:hAnsi="楷体_GB2312" w:eastAsia="楷体_GB2312" w:cs="楷体_GB2312"/>
          <w:b/>
          <w:kern w:val="0"/>
          <w:sz w:val="32"/>
          <w:szCs w:val="32"/>
          <w:lang w:val="en-US" w:eastAsia="zh-CN" w:bidi="ar-SA"/>
        </w:rPr>
        <w:t xml:space="preserve">    （三）系（实验室、工作室）的工作职责</w:t>
      </w:r>
    </w:p>
    <w:p>
      <w:pPr>
        <w:widowControl/>
        <w:wordWrap/>
        <w:adjustRightInd/>
        <w:spacing w:beforeAutospacing="0" w:after="0" w:afterAutospacing="0" w:line="560" w:lineRule="exact"/>
        <w:ind w:left="0" w:leftChars="0" w:right="0" w:firstLine="632" w:firstLineChars="200"/>
        <w:jc w:val="left"/>
        <w:textAlignment w:val="auto"/>
        <w:outlineLvl w:val="9"/>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kern w:val="0"/>
          <w:sz w:val="32"/>
          <w:szCs w:val="32"/>
          <w:lang w:val="en-US" w:eastAsia="zh-CN" w:bidi="ar-SA"/>
        </w:rPr>
        <w:t>1. 提出指导教师名单；</w:t>
      </w:r>
    </w:p>
    <w:p>
      <w:pPr>
        <w:widowControl/>
        <w:wordWrap/>
        <w:adjustRightInd/>
        <w:spacing w:beforeAutospacing="0" w:after="0" w:afterAutospacing="0" w:line="560" w:lineRule="exact"/>
        <w:ind w:left="0" w:leftChars="0" w:right="0" w:firstLine="632" w:firstLineChars="200"/>
        <w:jc w:val="left"/>
        <w:textAlignment w:val="auto"/>
        <w:outlineLvl w:val="9"/>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kern w:val="0"/>
          <w:sz w:val="32"/>
          <w:szCs w:val="32"/>
          <w:lang w:val="en-US" w:eastAsia="zh-CN" w:bidi="ar-SA"/>
        </w:rPr>
        <w:t>2. 成立开题审核小组；</w:t>
      </w:r>
    </w:p>
    <w:p>
      <w:pPr>
        <w:widowControl/>
        <w:wordWrap/>
        <w:adjustRightInd/>
        <w:spacing w:beforeAutospacing="0" w:after="0" w:afterAutospacing="0" w:line="560" w:lineRule="exact"/>
        <w:ind w:left="0" w:leftChars="0" w:right="0" w:firstLine="632" w:firstLineChars="200"/>
        <w:jc w:val="left"/>
        <w:textAlignment w:val="auto"/>
        <w:outlineLvl w:val="9"/>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kern w:val="0"/>
          <w:sz w:val="32"/>
          <w:szCs w:val="32"/>
          <w:lang w:val="en-US" w:eastAsia="zh-CN" w:bidi="ar-SA"/>
        </w:rPr>
        <w:t>3. 学生选定题目后应组织对题目进行论证；</w:t>
      </w:r>
    </w:p>
    <w:p>
      <w:pPr>
        <w:widowControl/>
        <w:wordWrap/>
        <w:adjustRightInd/>
        <w:spacing w:beforeAutospacing="0" w:after="0" w:afterAutospacing="0" w:line="560" w:lineRule="exact"/>
        <w:ind w:left="0" w:leftChars="0" w:right="0" w:firstLine="632" w:firstLineChars="200"/>
        <w:jc w:val="left"/>
        <w:textAlignment w:val="auto"/>
        <w:outlineLvl w:val="9"/>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kern w:val="0"/>
          <w:sz w:val="32"/>
          <w:szCs w:val="32"/>
          <w:lang w:val="en-US" w:eastAsia="zh-CN" w:bidi="ar-SA"/>
        </w:rPr>
        <w:t>4. 把握展演（示）工作的进度和质量；</w:t>
      </w:r>
    </w:p>
    <w:p>
      <w:pPr>
        <w:widowControl/>
        <w:wordWrap/>
        <w:adjustRightInd/>
        <w:spacing w:beforeAutospacing="0" w:after="0" w:afterAutospacing="0" w:line="560" w:lineRule="exact"/>
        <w:ind w:left="0" w:leftChars="0" w:right="0" w:firstLine="632" w:firstLineChars="200"/>
        <w:jc w:val="left"/>
        <w:textAlignment w:val="auto"/>
        <w:outlineLvl w:val="9"/>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kern w:val="0"/>
          <w:sz w:val="32"/>
          <w:szCs w:val="32"/>
          <w:lang w:val="en-US" w:eastAsia="zh-CN" w:bidi="ar-SA"/>
        </w:rPr>
        <w:t>5. 进行展演（示）的评阅、答辩和成绩评定。</w:t>
      </w:r>
    </w:p>
    <w:p>
      <w:pPr>
        <w:widowControl/>
        <w:wordWrap/>
        <w:adjustRightInd/>
        <w:spacing w:beforeAutospacing="0" w:after="0" w:afterAutospacing="0" w:line="560" w:lineRule="exact"/>
        <w:ind w:left="0" w:leftChars="0" w:right="0" w:firstLine="632" w:firstLineChars="200"/>
        <w:jc w:val="left"/>
        <w:textAlignment w:val="auto"/>
        <w:outlineLvl w:val="9"/>
        <w:rPr>
          <w:rFonts w:hint="eastAsia" w:ascii="楷体_GB2312" w:hAnsi="楷体_GB2312" w:eastAsia="楷体_GB2312" w:cs="楷体_GB2312"/>
          <w:b/>
          <w:kern w:val="0"/>
          <w:sz w:val="32"/>
          <w:szCs w:val="32"/>
          <w:lang w:val="en-US" w:eastAsia="zh-CN" w:bidi="ar-SA"/>
        </w:rPr>
      </w:pPr>
      <w:r>
        <w:rPr>
          <w:rFonts w:hint="eastAsia" w:ascii="楷体_GB2312" w:hAnsi="楷体_GB2312" w:eastAsia="楷体_GB2312" w:cs="楷体_GB2312"/>
          <w:b/>
          <w:kern w:val="0"/>
          <w:sz w:val="32"/>
          <w:szCs w:val="32"/>
          <w:lang w:val="en-US" w:eastAsia="zh-CN" w:bidi="ar-SA"/>
        </w:rPr>
        <w:t>（四）指导教师的主要职责</w:t>
      </w:r>
    </w:p>
    <w:p>
      <w:pPr>
        <w:widowControl/>
        <w:wordWrap/>
        <w:adjustRightInd/>
        <w:spacing w:beforeAutospacing="0" w:after="0" w:afterAutospacing="0" w:line="560" w:lineRule="exact"/>
        <w:ind w:left="0" w:leftChars="0" w:right="0" w:firstLine="632" w:firstLineChars="200"/>
        <w:jc w:val="left"/>
        <w:textAlignment w:val="auto"/>
        <w:outlineLvl w:val="9"/>
        <w:rPr>
          <w:rFonts w:hint="eastAsia" w:ascii="仿宋_GB2312" w:hAnsi="仿宋_GB2312" w:eastAsia="仿宋_GB2312" w:cs="仿宋_GB2312"/>
          <w:color w:val="000000"/>
          <w:kern w:val="0"/>
          <w:sz w:val="32"/>
          <w:szCs w:val="32"/>
          <w:lang w:val="en-US"/>
        </w:rPr>
      </w:pPr>
      <w:r>
        <w:rPr>
          <w:rFonts w:hint="eastAsia" w:ascii="仿宋_GB2312" w:hAnsi="仿宋_GB2312" w:eastAsia="仿宋_GB2312" w:cs="仿宋_GB2312"/>
          <w:kern w:val="0"/>
          <w:sz w:val="32"/>
          <w:szCs w:val="32"/>
          <w:lang w:val="en-US" w:eastAsia="zh-CN" w:bidi="ar-SA"/>
        </w:rPr>
        <w:t>1.原则上指导教师应具有讲师（含讲师）以上职称，且具有较强的本专业领域创作能力，鼓励教学</w:t>
      </w:r>
      <w:r>
        <w:rPr>
          <w:rFonts w:hint="eastAsia" w:ascii="仿宋_GB2312" w:hAnsi="仿宋_GB2312" w:eastAsia="仿宋_GB2312" w:cs="仿宋_GB2312"/>
          <w:color w:val="000000"/>
          <w:kern w:val="0"/>
          <w:sz w:val="32"/>
          <w:szCs w:val="32"/>
          <w:lang w:val="en-US" w:eastAsia="zh-CN" w:bidi="ar-SA"/>
        </w:rPr>
        <w:t>单位聘请校外行业专家作为指导教师。展演（示）指导教师与学生的比例一般不超过1：12。指导教师保证指导、检查和答疑的时间，保证指导质量。指导教师名单应在</w:t>
      </w:r>
      <w:r>
        <w:rPr>
          <w:rFonts w:hint="eastAsia" w:ascii="仿宋_GB2312" w:hAnsi="仿宋_GB2312" w:eastAsia="仿宋_GB2312" w:cs="仿宋_GB2312"/>
          <w:kern w:val="0"/>
          <w:sz w:val="32"/>
          <w:szCs w:val="32"/>
          <w:lang w:val="en-US" w:eastAsia="zh-CN" w:bidi="ar-SA"/>
        </w:rPr>
        <w:t>展演（示）</w:t>
      </w:r>
      <w:r>
        <w:rPr>
          <w:rFonts w:hint="eastAsia" w:ascii="仿宋_GB2312" w:hAnsi="仿宋_GB2312" w:eastAsia="仿宋_GB2312" w:cs="仿宋_GB2312"/>
          <w:color w:val="000000"/>
          <w:kern w:val="0"/>
          <w:sz w:val="32"/>
          <w:szCs w:val="32"/>
          <w:lang w:val="en-US" w:eastAsia="zh-CN" w:bidi="ar-SA"/>
        </w:rPr>
        <w:t>文案写作前交教务处审查备案;</w:t>
      </w:r>
    </w:p>
    <w:p>
      <w:pPr>
        <w:widowControl/>
        <w:wordWrap/>
        <w:adjustRightInd/>
        <w:spacing w:beforeAutospacing="0" w:after="0" w:afterAutospacing="0" w:line="560" w:lineRule="exact"/>
        <w:ind w:right="0"/>
        <w:jc w:val="left"/>
        <w:textAlignment w:val="auto"/>
        <w:outlineLvl w:val="9"/>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kern w:val="0"/>
          <w:sz w:val="32"/>
          <w:szCs w:val="32"/>
          <w:lang w:val="en-US" w:eastAsia="zh-CN" w:bidi="ar-SA"/>
        </w:rPr>
        <w:t xml:space="preserve">    2．指导和审核学生选题，制订指导计划和工作程序;</w:t>
      </w:r>
    </w:p>
    <w:p>
      <w:pPr>
        <w:widowControl/>
        <w:wordWrap/>
        <w:adjustRightInd/>
        <w:spacing w:beforeAutospacing="0" w:after="0" w:afterAutospacing="0" w:line="560" w:lineRule="exact"/>
        <w:ind w:left="0" w:leftChars="0" w:right="0" w:firstLine="316" w:firstLineChars="100"/>
        <w:jc w:val="left"/>
        <w:textAlignment w:val="auto"/>
        <w:outlineLvl w:val="9"/>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kern w:val="0"/>
          <w:sz w:val="32"/>
          <w:szCs w:val="32"/>
          <w:lang w:val="en-US" w:eastAsia="zh-CN" w:bidi="ar-SA"/>
        </w:rPr>
        <w:t xml:space="preserve">  3．指导学生按规范要求正确撰写毕业展演（示）文案，并写出评语;</w:t>
      </w:r>
    </w:p>
    <w:p>
      <w:pPr>
        <w:widowControl/>
        <w:wordWrap/>
        <w:adjustRightInd/>
        <w:spacing w:beforeAutospacing="0" w:after="0" w:afterAutospacing="0" w:line="560" w:lineRule="exact"/>
        <w:ind w:left="0" w:leftChars="0" w:right="0" w:firstLine="632" w:firstLineChars="200"/>
        <w:jc w:val="left"/>
        <w:textAlignment w:val="auto"/>
        <w:outlineLvl w:val="9"/>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kern w:val="0"/>
          <w:sz w:val="32"/>
          <w:szCs w:val="32"/>
          <w:lang w:val="en-US" w:eastAsia="zh-CN" w:bidi="ar-SA"/>
        </w:rPr>
        <w:t>4. 采取多种方式检查学生的工作进度和工作质量，及时解答和处理学生提出的有关问题；</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SA"/>
        </w:rPr>
        <w:t xml:space="preserve">    5. 首次参加指导工作的指导教师，学院应安排副高级职称以</w:t>
      </w:r>
      <w:r>
        <w:rPr>
          <w:rFonts w:hint="eastAsia" w:ascii="仿宋_GB2312" w:hAnsi="仿宋_GB2312" w:eastAsia="仿宋_GB2312" w:cs="仿宋_GB2312"/>
          <w:sz w:val="32"/>
          <w:szCs w:val="32"/>
          <w:lang w:val="en-US" w:eastAsia="zh-CN"/>
        </w:rPr>
        <w:t>上有经验的指导教师对其工作进行指导；</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6．参加毕业展演（示）答辩和成绩评定；</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7.  填写《指导教师评语》和《展演（示）评分表》。</w:t>
      </w:r>
    </w:p>
    <w:p>
      <w:pPr>
        <w:widowControl/>
        <w:wordWrap/>
        <w:adjustRightInd/>
        <w:spacing w:beforeAutospacing="0" w:after="0" w:afterAutospacing="0" w:line="560" w:lineRule="exact"/>
        <w:ind w:left="0" w:leftChars="0" w:right="0" w:firstLine="316" w:firstLineChars="100"/>
        <w:jc w:val="left"/>
        <w:textAlignment w:val="auto"/>
        <w:outlineLvl w:val="9"/>
        <w:rPr>
          <w:rFonts w:hint="eastAsia" w:ascii="楷体_GB2312" w:hAnsi="楷体_GB2312" w:eastAsia="楷体_GB2312" w:cs="楷体_GB2312"/>
          <w:b/>
          <w:kern w:val="0"/>
          <w:sz w:val="32"/>
          <w:szCs w:val="32"/>
          <w:lang w:val="en-US" w:eastAsia="zh-CN" w:bidi="ar-SA"/>
        </w:rPr>
      </w:pPr>
      <w:r>
        <w:rPr>
          <w:rFonts w:hint="eastAsia" w:ascii="楷体_GB2312" w:hAnsi="楷体_GB2312" w:eastAsia="楷体_GB2312" w:cs="楷体_GB2312"/>
          <w:b/>
          <w:kern w:val="0"/>
          <w:sz w:val="32"/>
          <w:szCs w:val="32"/>
          <w:lang w:val="en-US" w:eastAsia="zh-CN" w:bidi="ar-SA"/>
        </w:rPr>
        <w:t>（五）答辩委员会的工作职责</w:t>
      </w:r>
    </w:p>
    <w:p>
      <w:pPr>
        <w:widowControl/>
        <w:wordWrap/>
        <w:adjustRightInd/>
        <w:spacing w:beforeAutospacing="0" w:after="0" w:afterAutospacing="0" w:line="560" w:lineRule="exact"/>
        <w:ind w:left="0" w:leftChars="0" w:right="0" w:firstLine="632" w:firstLineChars="200"/>
        <w:jc w:val="left"/>
        <w:textAlignment w:val="auto"/>
        <w:outlineLvl w:val="9"/>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kern w:val="0"/>
          <w:sz w:val="32"/>
          <w:szCs w:val="32"/>
          <w:lang w:val="en-US" w:eastAsia="zh-CN" w:bidi="ar-SA"/>
        </w:rPr>
        <w:t>1. 指导本院系（实验室、工作室）答辩小组的工作；</w:t>
      </w:r>
    </w:p>
    <w:p>
      <w:pPr>
        <w:widowControl/>
        <w:wordWrap/>
        <w:adjustRightInd/>
        <w:spacing w:beforeAutospacing="0" w:after="0" w:afterAutospacing="0" w:line="560" w:lineRule="exact"/>
        <w:ind w:left="0" w:leftChars="0" w:right="0" w:firstLine="632" w:firstLineChars="200"/>
        <w:jc w:val="left"/>
        <w:textAlignment w:val="auto"/>
        <w:outlineLvl w:val="9"/>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kern w:val="0"/>
          <w:sz w:val="32"/>
          <w:szCs w:val="32"/>
          <w:lang w:val="en-US" w:eastAsia="zh-CN" w:bidi="ar-SA"/>
        </w:rPr>
        <w:t>2. 答辩小组成员在答辩前详细审阅每位学生展演（示）资料，并在答辩时科学有序地进行提问；</w:t>
      </w:r>
    </w:p>
    <w:p>
      <w:pPr>
        <w:widowControl/>
        <w:wordWrap/>
        <w:adjustRightInd/>
        <w:spacing w:beforeAutospacing="0" w:after="0" w:afterAutospacing="0" w:line="560" w:lineRule="exact"/>
        <w:ind w:left="0" w:leftChars="0" w:right="0" w:firstLine="474" w:firstLineChars="150"/>
        <w:jc w:val="left"/>
        <w:textAlignment w:val="auto"/>
        <w:outlineLvl w:val="9"/>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kern w:val="0"/>
          <w:sz w:val="32"/>
          <w:szCs w:val="32"/>
          <w:lang w:val="en-US" w:eastAsia="zh-CN" w:bidi="ar-SA"/>
        </w:rPr>
        <w:t xml:space="preserve"> 3．负责本院毕业展演（示）的答辩及审核工作，审定毕业展演（示）的成绩并给出评语。</w:t>
      </w:r>
    </w:p>
    <w:p>
      <w:pPr>
        <w:widowControl/>
        <w:wordWrap/>
        <w:adjustRightInd/>
        <w:spacing w:beforeAutospacing="0" w:after="0" w:afterAutospacing="0" w:line="560" w:lineRule="exact"/>
        <w:ind w:left="0" w:leftChars="0" w:right="0" w:firstLine="316" w:firstLineChars="100"/>
        <w:jc w:val="left"/>
        <w:textAlignment w:val="auto"/>
        <w:outlineLvl w:val="9"/>
        <w:rPr>
          <w:rFonts w:hint="eastAsia" w:ascii="仿宋_GB2312" w:hAnsi="仿宋_GB2312" w:eastAsia="仿宋_GB2312" w:cs="仿宋_GB2312"/>
          <w:b/>
          <w:kern w:val="0"/>
          <w:sz w:val="32"/>
          <w:szCs w:val="32"/>
          <w:lang w:val="en-US"/>
        </w:rPr>
      </w:pPr>
      <w:r>
        <w:rPr>
          <w:rFonts w:hint="eastAsia" w:ascii="仿宋_GB2312" w:hAnsi="仿宋_GB2312" w:eastAsia="仿宋_GB2312" w:cs="仿宋_GB2312"/>
          <w:b/>
          <w:kern w:val="0"/>
          <w:sz w:val="32"/>
          <w:szCs w:val="32"/>
          <w:lang w:val="en-US" w:eastAsia="zh-CN" w:bidi="ar-SA"/>
        </w:rPr>
        <w:t xml:space="preserve">  </w:t>
      </w:r>
      <w:r>
        <w:rPr>
          <w:rFonts w:hint="eastAsia" w:ascii="黑体" w:hAnsi="黑体" w:eastAsia="黑体" w:cs="黑体"/>
          <w:b/>
          <w:kern w:val="0"/>
          <w:sz w:val="32"/>
          <w:szCs w:val="32"/>
          <w:lang w:val="en-US" w:eastAsia="zh-CN" w:bidi="ar-SA"/>
        </w:rPr>
        <w:t>二、毕业展演（示）相关要求</w:t>
      </w:r>
    </w:p>
    <w:p>
      <w:pPr>
        <w:widowControl/>
        <w:wordWrap/>
        <w:adjustRightInd/>
        <w:spacing w:beforeAutospacing="0" w:after="0" w:afterAutospacing="0" w:line="560" w:lineRule="exact"/>
        <w:ind w:left="0" w:leftChars="0" w:right="0" w:firstLine="316" w:firstLineChars="100"/>
        <w:jc w:val="left"/>
        <w:textAlignment w:val="auto"/>
        <w:outlineLvl w:val="9"/>
        <w:rPr>
          <w:rFonts w:hint="eastAsia" w:ascii="楷体_GB2312" w:hAnsi="楷体_GB2312" w:eastAsia="楷体_GB2312" w:cs="楷体_GB2312"/>
          <w:b/>
          <w:kern w:val="0"/>
          <w:sz w:val="32"/>
          <w:szCs w:val="32"/>
          <w:lang w:val="en-US" w:eastAsia="zh-CN" w:bidi="ar-SA"/>
        </w:rPr>
      </w:pPr>
      <w:r>
        <w:rPr>
          <w:rFonts w:hint="eastAsia" w:ascii="仿宋_GB2312" w:hAnsi="仿宋_GB2312" w:eastAsia="仿宋_GB2312" w:cs="仿宋_GB2312"/>
          <w:kern w:val="0"/>
          <w:sz w:val="32"/>
          <w:szCs w:val="32"/>
          <w:lang w:val="en-US" w:eastAsia="zh-CN" w:bidi="ar-SA"/>
        </w:rPr>
        <w:t xml:space="preserve"> </w:t>
      </w:r>
      <w:r>
        <w:rPr>
          <w:rFonts w:hint="eastAsia" w:ascii="楷体_GB2312" w:hAnsi="楷体_GB2312" w:eastAsia="楷体_GB2312" w:cs="楷体_GB2312"/>
          <w:b/>
          <w:kern w:val="0"/>
          <w:sz w:val="32"/>
          <w:szCs w:val="32"/>
          <w:lang w:val="en-US" w:eastAsia="zh-CN" w:bidi="ar-SA"/>
        </w:rPr>
        <w:t>（一）毕业展演（示）作品要求</w:t>
      </w:r>
    </w:p>
    <w:p>
      <w:pPr>
        <w:widowControl/>
        <w:wordWrap/>
        <w:adjustRightInd/>
        <w:spacing w:beforeAutospacing="0" w:after="0" w:afterAutospacing="0" w:line="560" w:lineRule="exact"/>
        <w:ind w:left="0" w:leftChars="0" w:right="0" w:firstLine="316" w:firstLineChars="100"/>
        <w:jc w:val="left"/>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xml:space="preserve">  教学单位根据各专业（方向）培养方案的要求及学生实际情况，制订每一个专业（方向）毕业展演（示）作品的具体要求。</w:t>
      </w:r>
    </w:p>
    <w:p>
      <w:pPr>
        <w:widowControl/>
        <w:wordWrap/>
        <w:adjustRightInd/>
        <w:spacing w:beforeAutospacing="0" w:after="0" w:afterAutospacing="0" w:line="560" w:lineRule="exact"/>
        <w:ind w:left="0" w:leftChars="0" w:right="0" w:firstLine="474" w:firstLineChars="150"/>
        <w:jc w:val="left"/>
        <w:textAlignment w:val="auto"/>
        <w:outlineLvl w:val="9"/>
        <w:rPr>
          <w:rFonts w:hint="eastAsia" w:ascii="仿宋_GB2312" w:hAnsi="仿宋_GB2312" w:eastAsia="仿宋_GB2312" w:cs="仿宋_GB2312"/>
          <w:b/>
          <w:kern w:val="0"/>
          <w:sz w:val="32"/>
          <w:szCs w:val="32"/>
          <w:lang w:val="en-US"/>
        </w:rPr>
      </w:pPr>
      <w:r>
        <w:rPr>
          <w:rFonts w:hint="eastAsia" w:ascii="仿宋_GB2312" w:hAnsi="仿宋_GB2312" w:eastAsia="仿宋_GB2312" w:cs="仿宋_GB2312"/>
          <w:kern w:val="0"/>
          <w:sz w:val="32"/>
          <w:szCs w:val="32"/>
          <w:lang w:val="en-US" w:eastAsia="zh-CN" w:bidi="ar-SA"/>
        </w:rPr>
        <w:t xml:space="preserve"> </w:t>
      </w:r>
      <w:r>
        <w:rPr>
          <w:rFonts w:hint="eastAsia" w:ascii="楷体_GB2312" w:hAnsi="楷体_GB2312" w:eastAsia="楷体_GB2312" w:cs="楷体_GB2312"/>
          <w:b/>
          <w:kern w:val="0"/>
          <w:sz w:val="32"/>
          <w:szCs w:val="32"/>
          <w:lang w:val="en-US" w:eastAsia="zh-CN" w:bidi="ar-SA"/>
        </w:rPr>
        <w:t>（二）开题要求</w:t>
      </w:r>
    </w:p>
    <w:p>
      <w:pPr>
        <w:widowControl/>
        <w:wordWrap/>
        <w:adjustRightInd/>
        <w:spacing w:beforeAutospacing="0" w:after="0" w:afterAutospacing="0" w:line="560" w:lineRule="exact"/>
        <w:ind w:left="0" w:leftChars="0" w:right="0" w:firstLine="632" w:firstLineChars="200"/>
        <w:jc w:val="left"/>
        <w:textAlignment w:val="auto"/>
        <w:outlineLvl w:val="9"/>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kern w:val="2"/>
          <w:sz w:val="32"/>
          <w:szCs w:val="32"/>
          <w:lang w:val="en-US" w:eastAsia="zh-CN" w:bidi="ar-SA"/>
        </w:rPr>
        <w:t>1. 所有开展毕业</w:t>
      </w:r>
      <w:r>
        <w:rPr>
          <w:rFonts w:hint="eastAsia" w:ascii="仿宋_GB2312" w:hAnsi="仿宋_GB2312" w:eastAsia="仿宋_GB2312" w:cs="仿宋_GB2312"/>
          <w:kern w:val="0"/>
          <w:sz w:val="32"/>
          <w:szCs w:val="32"/>
          <w:lang w:val="en-US" w:eastAsia="zh-CN" w:bidi="ar-SA"/>
        </w:rPr>
        <w:t>展演（示）的学生，在开始进行毕业创作前，须在教学单位范围内组织开展毕业展演（示）开题工作；</w:t>
      </w:r>
    </w:p>
    <w:p>
      <w:pPr>
        <w:widowControl/>
        <w:wordWrap/>
        <w:adjustRightInd/>
        <w:spacing w:beforeAutospacing="0" w:after="0" w:afterAutospacing="0" w:line="560" w:lineRule="exact"/>
        <w:ind w:left="0" w:leftChars="0" w:right="0" w:firstLine="632" w:firstLineChars="200"/>
        <w:jc w:val="left"/>
        <w:textAlignment w:val="auto"/>
        <w:outlineLvl w:val="9"/>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kern w:val="0"/>
          <w:sz w:val="32"/>
          <w:szCs w:val="32"/>
          <w:lang w:val="en-US" w:eastAsia="zh-CN" w:bidi="ar-SA"/>
        </w:rPr>
        <w:t>2. 开题通过后，学生按照计划进行撰写和创作，不得随意更改；</w:t>
      </w:r>
    </w:p>
    <w:p>
      <w:pPr>
        <w:widowControl/>
        <w:wordWrap/>
        <w:adjustRightInd/>
        <w:spacing w:beforeAutospacing="0" w:after="0" w:afterAutospacing="0" w:line="560" w:lineRule="exact"/>
        <w:ind w:left="0" w:leftChars="0" w:right="0" w:firstLine="632" w:firstLineChars="200"/>
        <w:jc w:val="left"/>
        <w:textAlignment w:val="auto"/>
        <w:outlineLvl w:val="9"/>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kern w:val="0"/>
          <w:sz w:val="32"/>
          <w:szCs w:val="32"/>
          <w:lang w:val="en-US" w:eastAsia="zh-CN" w:bidi="ar-SA"/>
        </w:rPr>
        <w:t>3. 参考资料的阅读。文案涉及的相关文献或书目原则上不低于5篇。</w:t>
      </w:r>
    </w:p>
    <w:p>
      <w:pPr>
        <w:widowControl/>
        <w:wordWrap/>
        <w:adjustRightInd/>
        <w:spacing w:beforeAutospacing="0" w:after="0" w:afterAutospacing="0" w:line="560" w:lineRule="exact"/>
        <w:ind w:left="0" w:leftChars="0" w:right="0" w:firstLine="474" w:firstLineChars="150"/>
        <w:jc w:val="left"/>
        <w:textAlignment w:val="auto"/>
        <w:outlineLvl w:val="9"/>
        <w:rPr>
          <w:rFonts w:hint="eastAsia" w:ascii="楷体_GB2312" w:hAnsi="楷体_GB2312" w:eastAsia="楷体_GB2312" w:cs="楷体_GB2312"/>
          <w:b/>
          <w:kern w:val="0"/>
          <w:sz w:val="32"/>
          <w:szCs w:val="32"/>
          <w:lang w:val="en-US" w:eastAsia="zh-CN" w:bidi="ar-SA"/>
        </w:rPr>
      </w:pPr>
      <w:r>
        <w:rPr>
          <w:rFonts w:hint="eastAsia" w:ascii="楷体_GB2312" w:hAnsi="楷体_GB2312" w:eastAsia="楷体_GB2312" w:cs="楷体_GB2312"/>
          <w:b/>
          <w:kern w:val="0"/>
          <w:sz w:val="32"/>
          <w:szCs w:val="32"/>
          <w:lang w:val="en-US" w:eastAsia="zh-CN" w:bidi="ar-SA"/>
        </w:rPr>
        <w:t>（三）毕业展演（示）文案</w:t>
      </w:r>
    </w:p>
    <w:p>
      <w:pPr>
        <w:widowControl/>
        <w:wordWrap/>
        <w:adjustRightInd/>
        <w:spacing w:beforeAutospacing="0" w:after="0" w:afterAutospacing="0" w:line="560" w:lineRule="exact"/>
        <w:ind w:left="0" w:leftChars="0" w:right="0" w:firstLine="632" w:firstLineChars="200"/>
        <w:jc w:val="left"/>
        <w:textAlignment w:val="auto"/>
        <w:outlineLvl w:val="9"/>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kern w:val="2"/>
          <w:sz w:val="32"/>
          <w:szCs w:val="32"/>
          <w:lang w:val="en-US" w:eastAsia="zh-CN" w:bidi="ar-SA"/>
        </w:rPr>
        <w:t>1．文案选题应与展演（示）作品相结合而进行选题，该选题方法可以充分检验学生的学习效果，在展演（示）题目确定后，应加深展演</w:t>
      </w:r>
      <w:r>
        <w:rPr>
          <w:rFonts w:hint="eastAsia" w:ascii="仿宋_GB2312" w:hAnsi="仿宋_GB2312" w:eastAsia="仿宋_GB2312" w:cs="仿宋_GB2312"/>
          <w:kern w:val="0"/>
          <w:sz w:val="32"/>
          <w:szCs w:val="32"/>
          <w:lang w:val="en-US" w:eastAsia="zh-CN" w:bidi="ar-SA"/>
        </w:rPr>
        <w:t>（示）内容</w:t>
      </w:r>
      <w:r>
        <w:rPr>
          <w:rFonts w:hint="eastAsia" w:ascii="仿宋_GB2312" w:hAnsi="仿宋_GB2312" w:eastAsia="仿宋_GB2312" w:cs="仿宋_GB2312"/>
          <w:kern w:val="2"/>
          <w:sz w:val="32"/>
          <w:szCs w:val="32"/>
          <w:lang w:val="en-US" w:eastAsia="zh-CN" w:bidi="ar-SA"/>
        </w:rPr>
        <w:t>的方向和深度，并最终形成展演（示）文案；</w:t>
      </w:r>
    </w:p>
    <w:p>
      <w:pPr>
        <w:widowControl/>
        <w:wordWrap/>
        <w:adjustRightInd/>
        <w:spacing w:beforeAutospacing="0" w:after="0" w:afterAutospacing="0" w:line="560" w:lineRule="exact"/>
        <w:ind w:left="0" w:leftChars="0" w:right="0" w:firstLine="316" w:firstLineChars="100"/>
        <w:jc w:val="left"/>
        <w:textAlignment w:val="auto"/>
        <w:outlineLvl w:val="9"/>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kern w:val="0"/>
          <w:sz w:val="32"/>
          <w:szCs w:val="32"/>
          <w:lang w:val="en-US" w:eastAsia="zh-CN" w:bidi="ar-SA"/>
        </w:rPr>
        <w:t xml:space="preserve">  2.进行毕业展演（示）的所有学生，撰写展演（示）文案的字数为3000字以上（具体要求详见附件），在指定时间内交给指导教师，由指导教师审阅。</w:t>
      </w:r>
    </w:p>
    <w:p>
      <w:pPr>
        <w:widowControl/>
        <w:wordWrap/>
        <w:adjustRightInd/>
        <w:spacing w:beforeAutospacing="0" w:after="0" w:afterAutospacing="0" w:line="560" w:lineRule="exact"/>
        <w:ind w:left="0" w:leftChars="0" w:right="0" w:firstLine="474" w:firstLineChars="150"/>
        <w:jc w:val="left"/>
        <w:textAlignment w:val="auto"/>
        <w:outlineLvl w:val="9"/>
        <w:rPr>
          <w:rFonts w:hint="eastAsia" w:ascii="楷体_GB2312" w:hAnsi="楷体_GB2312" w:eastAsia="楷体_GB2312" w:cs="楷体_GB2312"/>
          <w:b/>
          <w:kern w:val="0"/>
          <w:sz w:val="32"/>
          <w:szCs w:val="32"/>
          <w:lang w:val="en-US" w:eastAsia="zh-CN" w:bidi="ar-SA"/>
        </w:rPr>
      </w:pPr>
      <w:r>
        <w:rPr>
          <w:rFonts w:hint="eastAsia" w:ascii="楷体_GB2312" w:hAnsi="楷体_GB2312" w:eastAsia="楷体_GB2312" w:cs="楷体_GB2312"/>
          <w:b/>
          <w:kern w:val="0"/>
          <w:sz w:val="32"/>
          <w:szCs w:val="32"/>
          <w:lang w:val="en-US" w:eastAsia="zh-CN" w:bidi="ar-SA"/>
        </w:rPr>
        <w:t>（四）评审</w:t>
      </w:r>
    </w:p>
    <w:p>
      <w:pPr>
        <w:widowControl/>
        <w:wordWrap/>
        <w:adjustRightInd/>
        <w:spacing w:beforeAutospacing="0" w:after="0" w:afterAutospacing="0" w:line="560" w:lineRule="exact"/>
        <w:ind w:left="0" w:leftChars="0" w:right="0" w:firstLine="316" w:firstLineChars="100"/>
        <w:jc w:val="left"/>
        <w:textAlignment w:val="auto"/>
        <w:outlineLvl w:val="9"/>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kern w:val="0"/>
          <w:sz w:val="32"/>
          <w:szCs w:val="32"/>
          <w:lang w:val="en-US" w:eastAsia="zh-CN" w:bidi="ar-SA"/>
        </w:rPr>
        <w:t xml:space="preserve">  指导教师要对学生毕业展演（示）工作进行全面考核，填写指导教师评语和评定成绩。评阅人填写评审意见和成绩。 </w:t>
      </w:r>
    </w:p>
    <w:p>
      <w:pPr>
        <w:widowControl/>
        <w:wordWrap/>
        <w:adjustRightInd/>
        <w:spacing w:beforeAutospacing="0" w:after="0" w:afterAutospacing="0" w:line="560" w:lineRule="exact"/>
        <w:ind w:left="0" w:leftChars="0" w:right="0"/>
        <w:jc w:val="left"/>
        <w:textAlignment w:val="auto"/>
        <w:outlineLvl w:val="9"/>
        <w:rPr>
          <w:rFonts w:hint="eastAsia" w:ascii="仿宋_GB2312" w:hAnsi="仿宋_GB2312" w:eastAsia="仿宋_GB2312" w:cs="仿宋_GB2312"/>
          <w:b/>
          <w:kern w:val="0"/>
          <w:sz w:val="32"/>
          <w:szCs w:val="32"/>
          <w:lang w:val="en-US"/>
        </w:rPr>
      </w:pPr>
      <w:r>
        <w:rPr>
          <w:rFonts w:hint="eastAsia" w:ascii="仿宋_GB2312" w:hAnsi="仿宋_GB2312" w:eastAsia="仿宋_GB2312" w:cs="仿宋_GB2312"/>
          <w:b/>
          <w:kern w:val="0"/>
          <w:sz w:val="32"/>
          <w:szCs w:val="32"/>
          <w:lang w:val="en-US" w:eastAsia="zh-CN" w:bidi="ar-SA"/>
        </w:rPr>
        <w:t xml:space="preserve">    </w:t>
      </w:r>
      <w:r>
        <w:rPr>
          <w:rFonts w:hint="eastAsia" w:ascii="黑体" w:hAnsi="黑体" w:eastAsia="黑体" w:cs="黑体"/>
          <w:b/>
          <w:kern w:val="0"/>
          <w:sz w:val="32"/>
          <w:szCs w:val="32"/>
          <w:lang w:val="en-US" w:eastAsia="zh-CN" w:bidi="ar-SA"/>
        </w:rPr>
        <w:t>三、毕业展演（示）工作安排</w:t>
      </w:r>
    </w:p>
    <w:p>
      <w:pPr>
        <w:widowControl/>
        <w:wordWrap/>
        <w:adjustRightInd/>
        <w:spacing w:beforeAutospacing="0" w:after="0" w:afterAutospacing="0" w:line="560" w:lineRule="exact"/>
        <w:ind w:left="0" w:leftChars="0" w:right="0"/>
        <w:jc w:val="left"/>
        <w:textAlignment w:val="auto"/>
        <w:outlineLvl w:val="9"/>
        <w:rPr>
          <w:rFonts w:hint="eastAsia" w:ascii="仿宋_GB2312" w:hAnsi="仿宋_GB2312" w:eastAsia="仿宋_GB2312" w:cs="仿宋_GB2312"/>
          <w:b/>
          <w:kern w:val="0"/>
          <w:sz w:val="32"/>
          <w:szCs w:val="32"/>
          <w:lang w:val="en-US"/>
        </w:rPr>
      </w:pPr>
      <w:r>
        <w:rPr>
          <w:rFonts w:hint="eastAsia" w:ascii="仿宋_GB2312" w:hAnsi="仿宋_GB2312" w:eastAsia="仿宋_GB2312" w:cs="仿宋_GB2312"/>
          <w:kern w:val="0"/>
          <w:sz w:val="32"/>
          <w:szCs w:val="32"/>
          <w:lang w:val="en-US" w:eastAsia="zh-CN" w:bidi="ar-SA"/>
        </w:rPr>
        <w:t xml:space="preserve">   </w:t>
      </w:r>
      <w:r>
        <w:rPr>
          <w:rFonts w:hint="eastAsia" w:ascii="楷体_GB2312" w:hAnsi="楷体_GB2312" w:eastAsia="楷体_GB2312" w:cs="楷体_GB2312"/>
          <w:b/>
          <w:kern w:val="0"/>
          <w:sz w:val="32"/>
          <w:szCs w:val="32"/>
          <w:lang w:val="en-US" w:eastAsia="zh-CN" w:bidi="ar-SA"/>
        </w:rPr>
        <w:t>（一）时间安排</w:t>
      </w:r>
    </w:p>
    <w:p>
      <w:pPr>
        <w:widowControl/>
        <w:wordWrap/>
        <w:adjustRightInd/>
        <w:spacing w:beforeAutospacing="0" w:after="0" w:afterAutospacing="0" w:line="560" w:lineRule="exact"/>
        <w:ind w:left="0" w:leftChars="0" w:right="0"/>
        <w:jc w:val="left"/>
        <w:textAlignment w:val="auto"/>
        <w:outlineLvl w:val="9"/>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kern w:val="0"/>
          <w:sz w:val="32"/>
          <w:szCs w:val="32"/>
          <w:lang w:val="en-US" w:eastAsia="zh-CN" w:bidi="ar-SA"/>
        </w:rPr>
        <w:t xml:space="preserve">    毕业展演（示）安排在第七学期末至第八学期初进行。</w:t>
      </w:r>
    </w:p>
    <w:p>
      <w:pPr>
        <w:widowControl/>
        <w:wordWrap/>
        <w:adjustRightInd/>
        <w:spacing w:beforeAutospacing="0" w:after="0" w:afterAutospacing="0" w:line="560" w:lineRule="exact"/>
        <w:ind w:left="0" w:leftChars="0" w:right="0"/>
        <w:jc w:val="left"/>
        <w:textAlignment w:val="auto"/>
        <w:outlineLvl w:val="9"/>
        <w:rPr>
          <w:rFonts w:hint="eastAsia" w:ascii="仿宋_GB2312" w:hAnsi="仿宋_GB2312" w:eastAsia="仿宋_GB2312" w:cs="仿宋_GB2312"/>
          <w:b/>
          <w:kern w:val="0"/>
          <w:sz w:val="32"/>
          <w:szCs w:val="32"/>
          <w:lang w:val="en-US"/>
        </w:rPr>
      </w:pPr>
      <w:r>
        <w:rPr>
          <w:rFonts w:hint="eastAsia" w:ascii="仿宋_GB2312" w:hAnsi="仿宋_GB2312" w:eastAsia="仿宋_GB2312" w:cs="仿宋_GB2312"/>
          <w:kern w:val="0"/>
          <w:sz w:val="32"/>
          <w:szCs w:val="32"/>
          <w:lang w:val="en-US" w:eastAsia="zh-CN" w:bidi="ar-SA"/>
        </w:rPr>
        <w:t xml:space="preserve">   </w:t>
      </w:r>
      <w:r>
        <w:rPr>
          <w:rFonts w:hint="eastAsia" w:ascii="楷体_GB2312" w:hAnsi="楷体_GB2312" w:eastAsia="楷体_GB2312" w:cs="楷体_GB2312"/>
          <w:b/>
          <w:kern w:val="0"/>
          <w:sz w:val="32"/>
          <w:szCs w:val="32"/>
          <w:lang w:val="en-US" w:eastAsia="zh-CN" w:bidi="ar-SA"/>
        </w:rPr>
        <w:t>（二）毕业展演（示）规则</w:t>
      </w:r>
    </w:p>
    <w:p>
      <w:pPr>
        <w:widowControl/>
        <w:wordWrap/>
        <w:adjustRightInd/>
        <w:spacing w:beforeAutospacing="0" w:after="0" w:afterAutospacing="0" w:line="560" w:lineRule="exact"/>
        <w:ind w:left="0" w:leftChars="0" w:right="0"/>
        <w:jc w:val="left"/>
        <w:textAlignment w:val="auto"/>
        <w:outlineLvl w:val="9"/>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kern w:val="0"/>
          <w:sz w:val="32"/>
          <w:szCs w:val="32"/>
          <w:lang w:val="en-US" w:eastAsia="zh-CN" w:bidi="ar-SA"/>
        </w:rPr>
        <w:t xml:space="preserve">    各教学单位可根据专业（方向）特点确定毕业展演（示）的形式。</w:t>
      </w:r>
    </w:p>
    <w:p>
      <w:pPr>
        <w:pStyle w:val="15"/>
        <w:widowControl/>
        <w:wordWrap/>
        <w:adjustRightInd/>
        <w:spacing w:line="560" w:lineRule="exact"/>
        <w:ind w:left="0" w:leftChars="0" w:firstLine="555" w:firstLineChars="0"/>
        <w:textAlignment w:val="auto"/>
        <w:outlineLvl w:val="9"/>
        <w:rPr>
          <w:rFonts w:hint="eastAsia" w:ascii="黑体" w:hAnsi="黑体" w:eastAsia="黑体" w:cs="黑体"/>
          <w:b/>
          <w:kern w:val="0"/>
          <w:sz w:val="32"/>
          <w:szCs w:val="32"/>
          <w:lang w:val="en-US" w:eastAsia="zh-CN"/>
        </w:rPr>
      </w:pPr>
      <w:r>
        <w:rPr>
          <w:rFonts w:hint="eastAsia" w:ascii="黑体" w:hAnsi="黑体" w:eastAsia="黑体" w:cs="黑体"/>
          <w:b/>
          <w:kern w:val="0"/>
          <w:sz w:val="32"/>
          <w:szCs w:val="32"/>
          <w:lang w:val="en-US" w:eastAsia="zh-CN"/>
        </w:rPr>
        <w:t xml:space="preserve"> 四、毕业展演（示）答辩</w:t>
      </w:r>
    </w:p>
    <w:p>
      <w:pPr>
        <w:pStyle w:val="3"/>
        <w:widowControl/>
        <w:wordWrap/>
        <w:adjustRightInd/>
        <w:snapToGrid w:val="0"/>
        <w:spacing w:line="560" w:lineRule="exact"/>
        <w:ind w:left="0" w:leftChars="0" w:firstLine="632" w:firstLineChars="200"/>
        <w:textAlignment w:val="auto"/>
        <w:outlineLvl w:val="9"/>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kern w:val="0"/>
          <w:sz w:val="32"/>
          <w:szCs w:val="32"/>
          <w:lang w:val="en-US"/>
        </w:rPr>
        <w:t xml:space="preserve">1. </w:t>
      </w:r>
      <w:r>
        <w:rPr>
          <w:rFonts w:hint="eastAsia" w:ascii="仿宋_GB2312" w:hAnsi="仿宋_GB2312" w:eastAsia="仿宋_GB2312" w:cs="仿宋_GB2312"/>
          <w:kern w:val="0"/>
          <w:sz w:val="32"/>
          <w:szCs w:val="32"/>
          <w:lang w:eastAsia="zh-CN"/>
        </w:rPr>
        <w:t>教学单位每个专业至少选出</w:t>
      </w:r>
      <w:r>
        <w:rPr>
          <w:rFonts w:hint="eastAsia" w:ascii="仿宋_GB2312" w:hAnsi="仿宋_GB2312" w:eastAsia="仿宋_GB2312" w:cs="仿宋_GB2312"/>
          <w:kern w:val="0"/>
          <w:sz w:val="32"/>
          <w:szCs w:val="32"/>
          <w:lang w:val="en-US"/>
        </w:rPr>
        <w:t>5%</w:t>
      </w:r>
      <w:r>
        <w:rPr>
          <w:rFonts w:hint="eastAsia" w:ascii="仿宋_GB2312" w:hAnsi="仿宋_GB2312" w:eastAsia="仿宋_GB2312" w:cs="仿宋_GB2312"/>
          <w:kern w:val="0"/>
          <w:sz w:val="32"/>
          <w:szCs w:val="32"/>
          <w:lang w:eastAsia="zh-CN"/>
        </w:rPr>
        <w:t>的优秀学生参加答辩；</w:t>
      </w:r>
    </w:p>
    <w:p>
      <w:pPr>
        <w:widowControl/>
        <w:wordWrap/>
        <w:adjustRightInd/>
        <w:spacing w:beforeAutospacing="0" w:after="0" w:afterAutospacing="0" w:line="560" w:lineRule="exact"/>
        <w:ind w:left="0" w:leftChars="0" w:right="0" w:firstLine="632" w:firstLineChars="200"/>
        <w:jc w:val="left"/>
        <w:textAlignment w:val="auto"/>
        <w:outlineLvl w:val="9"/>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kern w:val="0"/>
          <w:sz w:val="32"/>
          <w:szCs w:val="32"/>
          <w:lang w:val="en-US" w:eastAsia="zh-CN" w:bidi="ar-SA"/>
        </w:rPr>
        <w:t>2. 教学单位组成答辩小组，组长由教学单位教学副院长和教务处相关领导组成，组成员3至5人；</w:t>
      </w:r>
    </w:p>
    <w:p>
      <w:pPr>
        <w:widowControl/>
        <w:wordWrap/>
        <w:adjustRightInd/>
        <w:spacing w:beforeAutospacing="0" w:after="0" w:afterAutospacing="0" w:line="560" w:lineRule="exact"/>
        <w:ind w:left="0" w:leftChars="0" w:right="0" w:firstLine="632" w:firstLineChars="200"/>
        <w:jc w:val="left"/>
        <w:textAlignment w:val="auto"/>
        <w:outlineLvl w:val="9"/>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kern w:val="0"/>
          <w:sz w:val="32"/>
          <w:szCs w:val="32"/>
          <w:lang w:val="en-US" w:eastAsia="zh-CN" w:bidi="ar-SA"/>
        </w:rPr>
        <w:t>3. 学生向老师陈述毕业展演（示）的主要内容，并回答老师提问。</w:t>
      </w:r>
    </w:p>
    <w:p>
      <w:pPr>
        <w:widowControl/>
        <w:wordWrap/>
        <w:adjustRightInd/>
        <w:spacing w:beforeAutospacing="0" w:after="0" w:afterAutospacing="0" w:line="560" w:lineRule="exact"/>
        <w:ind w:left="0" w:leftChars="0" w:right="0" w:firstLine="316" w:firstLineChars="100"/>
        <w:jc w:val="left"/>
        <w:textAlignment w:val="auto"/>
        <w:outlineLvl w:val="9"/>
        <w:rPr>
          <w:rFonts w:hint="eastAsia" w:ascii="仿宋_GB2312" w:hAnsi="仿宋_GB2312" w:eastAsia="仿宋_GB2312" w:cs="仿宋_GB2312"/>
          <w:kern w:val="0"/>
          <w:sz w:val="32"/>
          <w:szCs w:val="32"/>
          <w:lang w:val="en-US"/>
        </w:rPr>
      </w:pPr>
      <w:r>
        <w:rPr>
          <w:rFonts w:hint="eastAsia" w:ascii="黑体" w:hAnsi="黑体" w:eastAsia="黑体" w:cs="黑体"/>
          <w:b/>
          <w:kern w:val="0"/>
          <w:sz w:val="32"/>
          <w:szCs w:val="32"/>
          <w:lang w:val="en-US" w:eastAsia="zh-CN" w:bidi="ar-SA"/>
        </w:rPr>
        <w:t xml:space="preserve">   五、质量监控</w:t>
      </w:r>
    </w:p>
    <w:p>
      <w:pPr>
        <w:widowControl/>
        <w:wordWrap/>
        <w:adjustRightInd/>
        <w:spacing w:beforeAutospacing="0" w:after="0" w:afterAutospacing="0" w:line="560" w:lineRule="exact"/>
        <w:ind w:left="0" w:leftChars="0" w:right="0"/>
        <w:jc w:val="left"/>
        <w:textAlignment w:val="auto"/>
        <w:outlineLvl w:val="9"/>
        <w:rPr>
          <w:rFonts w:hint="eastAsia" w:ascii="仿宋_GB2312" w:hAnsi="仿宋_GB2312" w:eastAsia="仿宋_GB2312" w:cs="仿宋_GB2312"/>
          <w:b/>
          <w:kern w:val="0"/>
          <w:sz w:val="32"/>
          <w:szCs w:val="32"/>
          <w:lang w:val="en-US"/>
        </w:rPr>
      </w:pPr>
      <w:r>
        <w:rPr>
          <w:rFonts w:hint="eastAsia" w:ascii="仿宋_GB2312" w:hAnsi="仿宋_GB2312" w:eastAsia="仿宋_GB2312" w:cs="仿宋_GB2312"/>
          <w:kern w:val="0"/>
          <w:sz w:val="32"/>
          <w:szCs w:val="32"/>
          <w:lang w:val="en-US" w:eastAsia="zh-CN" w:bidi="ar-SA"/>
        </w:rPr>
        <w:t xml:space="preserve">    </w:t>
      </w:r>
      <w:r>
        <w:rPr>
          <w:rFonts w:hint="eastAsia" w:ascii="楷体_GB2312" w:hAnsi="楷体_GB2312" w:eastAsia="楷体_GB2312" w:cs="楷体_GB2312"/>
          <w:b/>
          <w:kern w:val="0"/>
          <w:sz w:val="32"/>
          <w:szCs w:val="32"/>
          <w:lang w:val="en-US" w:eastAsia="zh-CN" w:bidi="ar-SA"/>
        </w:rPr>
        <w:t>（一）指导教师资格</w:t>
      </w:r>
      <w:r>
        <w:rPr>
          <w:rFonts w:hint="eastAsia" w:ascii="仿宋_GB2312" w:hAnsi="仿宋_GB2312" w:eastAsia="仿宋_GB2312" w:cs="仿宋_GB2312"/>
          <w:b/>
          <w:kern w:val="0"/>
          <w:sz w:val="32"/>
          <w:szCs w:val="32"/>
          <w:lang w:val="en-US" w:eastAsia="zh-CN" w:bidi="ar-SA"/>
        </w:rPr>
        <w:t xml:space="preserve">  </w:t>
      </w:r>
    </w:p>
    <w:p>
      <w:pPr>
        <w:widowControl/>
        <w:wordWrap/>
        <w:adjustRightInd/>
        <w:spacing w:beforeAutospacing="0" w:after="0" w:afterAutospacing="0" w:line="560" w:lineRule="exact"/>
        <w:ind w:left="0" w:leftChars="0" w:right="0" w:firstLine="632" w:firstLineChars="200"/>
        <w:jc w:val="left"/>
        <w:textAlignment w:val="auto"/>
        <w:outlineLvl w:val="9"/>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指导毕业展演（示）的教师，一般应具有讲师以上职称，有较高的科学研究水平和较丰富的教学经验，工作认真负责。毕业展演（示）指导教师与指导学生的比例一般不超过1：12。指导教师保证指导、检查和答疑的时间，保证指导质量。指导教师名单应在毕业展演（示）写作前交教务处备案，并由教务处审查指导教师的指导资格。</w:t>
      </w:r>
    </w:p>
    <w:p>
      <w:pPr>
        <w:widowControl/>
        <w:wordWrap/>
        <w:adjustRightInd/>
        <w:spacing w:beforeAutospacing="0" w:after="0" w:afterAutospacing="0" w:line="560" w:lineRule="exact"/>
        <w:ind w:left="0" w:leftChars="0" w:right="0" w:firstLine="632" w:firstLineChars="200"/>
        <w:jc w:val="left"/>
        <w:textAlignment w:val="auto"/>
        <w:outlineLvl w:val="9"/>
        <w:rPr>
          <w:rFonts w:hint="eastAsia" w:ascii="仿宋_GB2312" w:hAnsi="仿宋_GB2312" w:eastAsia="仿宋_GB2312" w:cs="仿宋_GB2312"/>
          <w:kern w:val="0"/>
          <w:sz w:val="32"/>
          <w:szCs w:val="32"/>
          <w:lang w:val="en-US" w:eastAsia="zh-CN" w:bidi="ar-SA"/>
        </w:rPr>
      </w:pPr>
    </w:p>
    <w:p>
      <w:pPr>
        <w:widowControl/>
        <w:wordWrap/>
        <w:adjustRightInd/>
        <w:spacing w:beforeAutospacing="0" w:after="0" w:afterAutospacing="0" w:line="560" w:lineRule="exact"/>
        <w:ind w:left="0" w:leftChars="0" w:right="0" w:firstLine="632" w:firstLineChars="200"/>
        <w:jc w:val="left"/>
        <w:textAlignment w:val="auto"/>
        <w:outlineLvl w:val="9"/>
        <w:rPr>
          <w:rFonts w:hint="eastAsia" w:ascii="仿宋_GB2312" w:hAnsi="仿宋_GB2312" w:eastAsia="仿宋_GB2312" w:cs="仿宋_GB2312"/>
          <w:kern w:val="0"/>
          <w:sz w:val="32"/>
          <w:szCs w:val="32"/>
          <w:lang w:val="en-US" w:eastAsia="zh-CN" w:bidi="ar-SA"/>
        </w:rPr>
      </w:pPr>
    </w:p>
    <w:p>
      <w:pPr>
        <w:widowControl/>
        <w:wordWrap/>
        <w:adjustRightInd/>
        <w:spacing w:beforeAutospacing="0" w:after="0" w:afterAutospacing="0" w:line="560" w:lineRule="exact"/>
        <w:ind w:left="0" w:leftChars="0" w:right="0" w:firstLine="632" w:firstLineChars="200"/>
        <w:jc w:val="left"/>
        <w:textAlignment w:val="auto"/>
        <w:outlineLvl w:val="9"/>
        <w:rPr>
          <w:rFonts w:hint="eastAsia" w:ascii="仿宋_GB2312" w:hAnsi="仿宋_GB2312" w:eastAsia="仿宋_GB2312" w:cs="仿宋_GB2312"/>
          <w:b/>
          <w:kern w:val="0"/>
          <w:sz w:val="32"/>
          <w:szCs w:val="32"/>
          <w:lang w:val="en-US"/>
        </w:rPr>
      </w:pPr>
      <w:r>
        <w:rPr>
          <w:rFonts w:hint="eastAsia" w:ascii="楷体_GB2312" w:hAnsi="楷体_GB2312" w:eastAsia="楷体_GB2312" w:cs="楷体_GB2312"/>
          <w:b/>
          <w:kern w:val="0"/>
          <w:sz w:val="32"/>
          <w:szCs w:val="32"/>
          <w:lang w:val="en-US" w:eastAsia="zh-CN" w:bidi="ar-SA"/>
        </w:rPr>
        <w:t>（二）中期检查</w:t>
      </w:r>
      <w:r>
        <w:rPr>
          <w:rFonts w:hint="eastAsia" w:ascii="仿宋_GB2312" w:hAnsi="仿宋_GB2312" w:eastAsia="仿宋_GB2312" w:cs="仿宋_GB2312"/>
          <w:b/>
          <w:kern w:val="0"/>
          <w:sz w:val="32"/>
          <w:szCs w:val="32"/>
          <w:lang w:val="en-US" w:eastAsia="zh-CN" w:bidi="ar-SA"/>
        </w:rPr>
        <w:t xml:space="preserve">  </w:t>
      </w:r>
    </w:p>
    <w:p>
      <w:pPr>
        <w:widowControl/>
        <w:wordWrap/>
        <w:adjustRightInd/>
        <w:spacing w:beforeAutospacing="0" w:after="0" w:afterAutospacing="0" w:line="560" w:lineRule="exact"/>
        <w:ind w:left="0" w:leftChars="0" w:right="0" w:firstLine="632" w:firstLineChars="200"/>
        <w:jc w:val="left"/>
        <w:textAlignment w:val="auto"/>
        <w:outlineLvl w:val="9"/>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 xml:space="preserve">春季学期期中教学检查期间，由教务处负责进行毕业展演（示）工作的中期检查。检查的具体形式和内容另行规定。 </w:t>
      </w:r>
    </w:p>
    <w:p>
      <w:pPr>
        <w:widowControl/>
        <w:wordWrap/>
        <w:adjustRightInd/>
        <w:spacing w:beforeAutospacing="0" w:after="0" w:afterAutospacing="0" w:line="560" w:lineRule="exact"/>
        <w:ind w:left="0" w:leftChars="0" w:right="0" w:firstLine="632" w:firstLineChars="200"/>
        <w:jc w:val="left"/>
        <w:textAlignment w:val="auto"/>
        <w:outlineLvl w:val="9"/>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kern w:val="0"/>
          <w:sz w:val="32"/>
          <w:szCs w:val="32"/>
          <w:lang w:val="en-US" w:eastAsia="zh-CN" w:bidi="ar-SA"/>
        </w:rPr>
        <w:t xml:space="preserve">                                </w:t>
      </w:r>
    </w:p>
    <w:p>
      <w:pPr>
        <w:widowControl w:val="0"/>
        <w:wordWrap/>
        <w:adjustRightInd/>
        <w:spacing w:beforeAutospacing="0" w:after="0" w:afterAutospacing="0" w:line="560" w:lineRule="exact"/>
        <w:ind w:left="0" w:leftChars="0" w:right="0"/>
        <w:jc w:val="both"/>
        <w:textAlignment w:val="auto"/>
        <w:outlineLvl w:val="9"/>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kern w:val="0"/>
          <w:sz w:val="32"/>
          <w:szCs w:val="32"/>
          <w:lang w:val="en-US" w:eastAsia="zh-CN" w:bidi="ar-SA"/>
        </w:rPr>
        <w:t xml:space="preserve">     附件1：吉林艺术学院本科展演（示）开题报告</w:t>
      </w:r>
    </w:p>
    <w:p>
      <w:pPr>
        <w:widowControl w:val="0"/>
        <w:wordWrap/>
        <w:adjustRightInd/>
        <w:spacing w:beforeAutospacing="0" w:after="0" w:afterAutospacing="0" w:line="560" w:lineRule="exact"/>
        <w:ind w:left="0" w:leftChars="0" w:right="0" w:firstLine="632" w:firstLineChars="200"/>
        <w:jc w:val="both"/>
        <w:textAlignment w:val="auto"/>
        <w:outlineLvl w:val="9"/>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kern w:val="0"/>
          <w:sz w:val="32"/>
          <w:szCs w:val="32"/>
          <w:lang w:val="en-US" w:eastAsia="zh-CN" w:bidi="ar-SA"/>
        </w:rPr>
        <w:t xml:space="preserve"> 附件2：吉林艺术学院本科毕业展演（示）指导手册</w:t>
      </w:r>
    </w:p>
    <w:p>
      <w:pPr>
        <w:widowControl w:val="0"/>
        <w:wordWrap/>
        <w:adjustRightInd/>
        <w:spacing w:beforeAutospacing="0" w:after="0" w:afterAutospacing="0" w:line="560" w:lineRule="exact"/>
        <w:ind w:left="0" w:leftChars="0" w:right="0" w:firstLine="632" w:firstLineChars="200"/>
        <w:jc w:val="both"/>
        <w:textAlignment w:val="auto"/>
        <w:outlineLvl w:val="9"/>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kern w:val="0"/>
          <w:sz w:val="32"/>
          <w:szCs w:val="32"/>
          <w:lang w:val="en-US" w:eastAsia="zh-CN" w:bidi="ar-SA"/>
        </w:rPr>
        <w:t xml:space="preserve"> 附件3：吉林艺术学院本科毕业展演（示）文案规范化要求</w:t>
      </w:r>
    </w:p>
    <w:p>
      <w:pPr>
        <w:widowControl w:val="0"/>
        <w:wordWrap/>
        <w:adjustRightInd/>
        <w:spacing w:beforeAutospacing="0" w:after="0" w:afterAutospacing="0" w:line="560" w:lineRule="exact"/>
        <w:ind w:left="0" w:leftChars="0" w:right="0" w:firstLine="632" w:firstLineChars="200"/>
        <w:jc w:val="both"/>
        <w:textAlignment w:val="auto"/>
        <w:outlineLvl w:val="9"/>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 xml:space="preserve"> 附件4：吉林艺术学院本科展演（示）文案写作格式范本</w:t>
      </w:r>
    </w:p>
    <w:p>
      <w:pPr>
        <w:widowControl w:val="0"/>
        <w:wordWrap/>
        <w:adjustRightInd/>
        <w:spacing w:beforeAutospacing="0" w:after="0" w:afterAutospacing="0" w:line="560" w:lineRule="exact"/>
        <w:ind w:left="0" w:leftChars="0" w:right="0" w:firstLine="632" w:firstLineChars="200"/>
        <w:jc w:val="both"/>
        <w:textAlignment w:val="auto"/>
        <w:outlineLvl w:val="9"/>
        <w:rPr>
          <w:rFonts w:hint="eastAsia" w:ascii="仿宋_GB2312" w:hAnsi="仿宋_GB2312" w:eastAsia="仿宋_GB2312" w:cs="仿宋_GB2312"/>
          <w:kern w:val="0"/>
          <w:sz w:val="32"/>
          <w:szCs w:val="32"/>
          <w:lang w:val="en-US" w:eastAsia="zh-CN" w:bidi="ar-SA"/>
        </w:rPr>
      </w:pPr>
    </w:p>
    <w:p>
      <w:pPr>
        <w:widowControl w:val="0"/>
        <w:wordWrap/>
        <w:adjustRightInd/>
        <w:spacing w:beforeAutospacing="0" w:after="0" w:afterAutospacing="0" w:line="560" w:lineRule="exact"/>
        <w:ind w:left="0" w:leftChars="0" w:right="0" w:firstLine="632" w:firstLineChars="200"/>
        <w:jc w:val="both"/>
        <w:textAlignment w:val="auto"/>
        <w:outlineLvl w:val="9"/>
        <w:rPr>
          <w:rFonts w:hint="eastAsia" w:ascii="仿宋_GB2312" w:hAnsi="仿宋_GB2312" w:eastAsia="仿宋_GB2312" w:cs="仿宋_GB2312"/>
          <w:kern w:val="0"/>
          <w:sz w:val="32"/>
          <w:szCs w:val="32"/>
          <w:lang w:val="en-US" w:eastAsia="zh-CN" w:bidi="ar-SA"/>
        </w:rPr>
      </w:pPr>
    </w:p>
    <w:p>
      <w:pPr>
        <w:widowControl w:val="0"/>
        <w:wordWrap/>
        <w:adjustRightInd/>
        <w:spacing w:beforeAutospacing="0" w:after="0" w:afterAutospacing="0" w:line="560" w:lineRule="exact"/>
        <w:ind w:left="0" w:leftChars="0" w:right="0" w:firstLine="632" w:firstLineChars="200"/>
        <w:jc w:val="both"/>
        <w:textAlignment w:val="auto"/>
        <w:outlineLvl w:val="9"/>
        <w:rPr>
          <w:rFonts w:hint="eastAsia" w:ascii="仿宋_GB2312" w:hAnsi="仿宋_GB2312" w:eastAsia="仿宋_GB2312" w:cs="仿宋_GB2312"/>
          <w:kern w:val="0"/>
          <w:sz w:val="32"/>
          <w:szCs w:val="32"/>
          <w:lang w:val="en-US" w:eastAsia="zh-CN" w:bidi="ar-SA"/>
        </w:rPr>
      </w:pPr>
    </w:p>
    <w:p>
      <w:pPr>
        <w:widowControl w:val="0"/>
        <w:wordWrap/>
        <w:adjustRightInd/>
        <w:spacing w:beforeAutospacing="0" w:after="0" w:afterAutospacing="0" w:line="560" w:lineRule="exact"/>
        <w:ind w:left="0" w:leftChars="0" w:right="0" w:firstLine="632" w:firstLineChars="200"/>
        <w:jc w:val="both"/>
        <w:textAlignment w:val="auto"/>
        <w:outlineLvl w:val="9"/>
        <w:rPr>
          <w:rFonts w:hint="eastAsia" w:ascii="仿宋_GB2312" w:hAnsi="仿宋_GB2312" w:eastAsia="仿宋_GB2312" w:cs="仿宋_GB2312"/>
          <w:kern w:val="0"/>
          <w:sz w:val="32"/>
          <w:szCs w:val="32"/>
          <w:lang w:val="en-US" w:eastAsia="zh-CN" w:bidi="ar-SA"/>
        </w:rPr>
      </w:pPr>
    </w:p>
    <w:p>
      <w:pPr>
        <w:pStyle w:val="3"/>
        <w:widowControl/>
        <w:wordWrap/>
        <w:adjustRightInd/>
        <w:spacing w:line="560" w:lineRule="exact"/>
        <w:ind w:left="0" w:leftChars="0" w:right="-620" w:rightChars="-301"/>
        <w:textAlignment w:val="auto"/>
        <w:outlineLvl w:val="9"/>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kern w:val="0"/>
          <w:sz w:val="32"/>
          <w:szCs w:val="32"/>
          <w:lang w:val="en-US"/>
        </w:rPr>
        <w:t xml:space="preserve">                                        </w:t>
      </w:r>
      <w:r>
        <w:rPr>
          <w:rFonts w:hint="eastAsia" w:ascii="仿宋_GB2312" w:hAnsi="仿宋_GB2312" w:eastAsia="仿宋_GB2312" w:cs="仿宋_GB2312"/>
          <w:kern w:val="0"/>
          <w:sz w:val="32"/>
          <w:szCs w:val="32"/>
          <w:lang w:eastAsia="zh-CN"/>
        </w:rPr>
        <w:t>吉林艺术学院</w:t>
      </w:r>
    </w:p>
    <w:p>
      <w:pPr>
        <w:pStyle w:val="3"/>
        <w:widowControl/>
        <w:wordWrap/>
        <w:adjustRightInd/>
        <w:spacing w:line="560" w:lineRule="exact"/>
        <w:ind w:left="0" w:leftChars="0" w:right="-620" w:rightChars="-301"/>
        <w:textAlignment w:val="auto"/>
        <w:outlineLvl w:val="9"/>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kern w:val="0"/>
          <w:sz w:val="32"/>
          <w:szCs w:val="32"/>
          <w:lang w:val="en-US"/>
        </w:rPr>
        <w:t xml:space="preserve">                                       2017年10月15日</w:t>
      </w:r>
    </w:p>
    <w:p>
      <w:pPr>
        <w:widowControl w:val="0"/>
        <w:wordWrap/>
        <w:adjustRightInd/>
        <w:spacing w:beforeAutospacing="0" w:after="0" w:afterAutospacing="0" w:line="560" w:lineRule="exact"/>
        <w:ind w:left="0" w:leftChars="0" w:right="0"/>
        <w:jc w:val="both"/>
        <w:textAlignment w:val="auto"/>
        <w:outlineLvl w:val="9"/>
        <w:rPr>
          <w:rFonts w:hint="eastAsia" w:ascii="仿宋_GB2312" w:hAnsi="仿宋_GB2312" w:eastAsia="仿宋_GB2312" w:cs="仿宋_GB2312"/>
          <w:sz w:val="32"/>
          <w:szCs w:val="32"/>
          <w:lang w:val="en-US"/>
        </w:rPr>
      </w:pPr>
    </w:p>
    <w:p>
      <w:pPr>
        <w:wordWrap/>
        <w:adjustRightInd/>
        <w:spacing w:line="560" w:lineRule="exact"/>
        <w:ind w:left="0" w:leftChars="0"/>
        <w:jc w:val="center"/>
        <w:textAlignment w:val="auto"/>
        <w:outlineLvl w:val="9"/>
        <w:rPr>
          <w:rFonts w:hint="eastAsia" w:ascii="仿宋_GB2312" w:hAnsi="仿宋_GB2312" w:eastAsia="仿宋_GB2312" w:cs="仿宋_GB2312"/>
          <w:sz w:val="32"/>
          <w:szCs w:val="32"/>
        </w:rPr>
      </w:pPr>
    </w:p>
    <w:p>
      <w:pPr>
        <w:wordWrap/>
        <w:adjustRightInd/>
        <w:spacing w:line="560" w:lineRule="exact"/>
        <w:ind w:left="0" w:leftChars="0"/>
        <w:jc w:val="center"/>
        <w:textAlignment w:val="auto"/>
        <w:outlineLvl w:val="9"/>
        <w:rPr>
          <w:rFonts w:hint="eastAsia" w:ascii="仿宋_GB2312" w:hAnsi="仿宋_GB2312" w:eastAsia="仿宋_GB2312" w:cs="仿宋_GB2312"/>
          <w:color w:val="CC0000"/>
          <w:sz w:val="32"/>
          <w:szCs w:val="32"/>
        </w:rPr>
      </w:pPr>
    </w:p>
    <w:sectPr>
      <w:footerReference r:id="rId5" w:type="first"/>
      <w:footerReference r:id="rId3" w:type="default"/>
      <w:footerReference r:id="rId4" w:type="even"/>
      <w:pgSz w:w="11906" w:h="16838"/>
      <w:pgMar w:top="2098" w:right="1474" w:bottom="1985" w:left="1588" w:header="397" w:footer="1588" w:gutter="0"/>
      <w:pgNumType w:fmt="numberInDash" w:start="1"/>
      <w:cols w:space="720" w:num="1"/>
      <w:docGrid w:type="linesAndChars" w:linePitch="579" w:charSpace="-8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方正粗宋简体">
    <w:altName w:val="宋体"/>
    <w:panose1 w:val="03000509000000000000"/>
    <w:charset w:val="86"/>
    <w:family w:val="auto"/>
    <w:pitch w:val="default"/>
    <w:sig w:usb0="00000000" w:usb1="00000000" w:usb2="00000000" w:usb3="00000000" w:csb0="00040000" w:csb1="00000000"/>
  </w:font>
  <w:font w:name="??">
    <w:altName w:val="Times New Roman"/>
    <w:panose1 w:val="00000000000000000000"/>
    <w:charset w:val="00"/>
    <w:family w:val="auto"/>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rPr>
        <w:rFonts w:ascii="宋体" w:hAnsi="宋体" w:eastAsia="宋体"/>
        <w:sz w:val="28"/>
      </w:rPr>
    </w:pPr>
    <w:r>
      <w:rPr>
        <w:rFonts w:ascii="等线" w:hAnsi="等线" w:eastAsia="等线" w:cs="黑体"/>
        <w:kern w:val="2"/>
        <w:sz w:val="28"/>
        <w:szCs w:val="18"/>
        <w:lang w:val="en-US" w:eastAsia="zh-CN" w:bidi="ar-SA"/>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GF4FwbgBAABUAwAADgAAAAAAAAABACAAAAAeAQAAZHJzL2Uyb0RvYy54bWxQSwUGAAAAAAYABgBZ&#10;AQAASAUAAAAA&#10;">
              <v:fill on="f" focussize="0,0"/>
              <v:stroke on="f"/>
              <v:imagedata o:title=""/>
              <o:lock v:ext="edit" aspectratio="f"/>
              <v:textbox inset="0mm,0mm,0mm,0mm" style="mso-fit-shape-to-text:t;">
                <w:txbxContent>
                  <w:p>
                    <w:pPr>
                      <w:snapToGrid w:val="0"/>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280" w:firstLineChars="100"/>
      <w:jc w:val="center"/>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2 -</w:t>
    </w:r>
    <w:r>
      <w:rPr>
        <w:rFonts w:ascii="宋体" w:hAnsi="宋体" w:eastAsia="宋体"/>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rFonts w:ascii="等线" w:hAnsi="等线" w:eastAsia="等线" w:cs="黑体"/>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ip9pbLgBAABUAwAADgAAAAAAAAABACAAAAAeAQAAZHJzL2Uyb0RvYy54bWxQSwUGAAAAAAYABgBZ&#10;AQAASAUAAAAA&#10;">
              <v:fill on="f" focussize="0,0"/>
              <v:stroke on="f"/>
              <v:imagedata o:title=""/>
              <o:lock v:ext="edit" aspectratio="f"/>
              <v:textbox inset="0mm,0mm,0mm,0mm" style="mso-fit-shape-to-text:t;">
                <w:txbxContent>
                  <w:p>
                    <w:pPr>
                      <w:snapToGrid w:val="0"/>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documentProtection w:enforcement="0"/>
  <w:defaultTabStop w:val="420"/>
  <w:drawingGridHorizontalSpacing w:val="103"/>
  <w:drawingGridVerticalSpacing w:val="579"/>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95F"/>
    <w:rsid w:val="00012559"/>
    <w:rsid w:val="000D43BF"/>
    <w:rsid w:val="000E0607"/>
    <w:rsid w:val="00105FDF"/>
    <w:rsid w:val="001245F1"/>
    <w:rsid w:val="00187E40"/>
    <w:rsid w:val="001D777E"/>
    <w:rsid w:val="0022369E"/>
    <w:rsid w:val="002520E4"/>
    <w:rsid w:val="00256C84"/>
    <w:rsid w:val="00360E8C"/>
    <w:rsid w:val="00394DBE"/>
    <w:rsid w:val="00462C38"/>
    <w:rsid w:val="00470138"/>
    <w:rsid w:val="00476F8B"/>
    <w:rsid w:val="00490EF5"/>
    <w:rsid w:val="004E60BA"/>
    <w:rsid w:val="005364C6"/>
    <w:rsid w:val="0056134E"/>
    <w:rsid w:val="00580341"/>
    <w:rsid w:val="005B240E"/>
    <w:rsid w:val="00603AEB"/>
    <w:rsid w:val="007276B0"/>
    <w:rsid w:val="00765DE5"/>
    <w:rsid w:val="00787AF4"/>
    <w:rsid w:val="007A00BB"/>
    <w:rsid w:val="007A621C"/>
    <w:rsid w:val="007D2F41"/>
    <w:rsid w:val="007E4CC0"/>
    <w:rsid w:val="007F235B"/>
    <w:rsid w:val="0080495F"/>
    <w:rsid w:val="008163EF"/>
    <w:rsid w:val="008C2579"/>
    <w:rsid w:val="009674E6"/>
    <w:rsid w:val="00985652"/>
    <w:rsid w:val="00A03DEE"/>
    <w:rsid w:val="00A9695A"/>
    <w:rsid w:val="00B0780E"/>
    <w:rsid w:val="00B3688C"/>
    <w:rsid w:val="00B432B3"/>
    <w:rsid w:val="00BA5078"/>
    <w:rsid w:val="00BD771E"/>
    <w:rsid w:val="00CE714B"/>
    <w:rsid w:val="00CE7D76"/>
    <w:rsid w:val="00D00461"/>
    <w:rsid w:val="00D0396B"/>
    <w:rsid w:val="00D503C4"/>
    <w:rsid w:val="00D932EF"/>
    <w:rsid w:val="00DE01B1"/>
    <w:rsid w:val="00E05E91"/>
    <w:rsid w:val="00E44547"/>
    <w:rsid w:val="00EA0B19"/>
    <w:rsid w:val="00F42817"/>
    <w:rsid w:val="00FE4D74"/>
    <w:rsid w:val="228C2D6A"/>
    <w:rsid w:val="29C25684"/>
    <w:rsid w:val="5E1B63A1"/>
    <w:rsid w:val="68515B59"/>
    <w:rsid w:val="6DE70186"/>
    <w:rsid w:val="6F7B64A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semiHidden="0"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黑体"/>
      <w:kern w:val="2"/>
      <w:sz w:val="21"/>
      <w:szCs w:val="22"/>
      <w:lang w:val="en-US" w:eastAsia="zh-CN" w:bidi="ar-SA"/>
    </w:rPr>
  </w:style>
  <w:style w:type="paragraph" w:styleId="2">
    <w:name w:val="heading 1"/>
    <w:basedOn w:val="1"/>
    <w:next w:val="1"/>
    <w:link w:val="10"/>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8">
    <w:name w:val="Default Paragraph Font"/>
    <w:unhideWhenUsed/>
    <w:uiPriority w:val="1"/>
  </w:style>
  <w:style w:type="table" w:default="1" w:styleId="9">
    <w:name w:val="Normal Table"/>
    <w:unhideWhenUsed/>
    <w:uiPriority w:val="99"/>
    <w:pPr>
      <w:widowControl/>
      <w:spacing w:before="0" w:beforeAutospacing="0" w:after="0" w:afterAutospacing="0"/>
      <w:ind w:left="0" w:right="0"/>
    </w:pPr>
    <w:rPr>
      <w:rFonts w:hint="default" w:ascii="Times New Roman" w:hAnsi="Times New Roman" w:eastAsia="Times New Roman" w:cs="Times New Roman"/>
      <w:sz w:val="20"/>
      <w:szCs w:val="20"/>
    </w:rPr>
    <w:tblPr>
      <w:tblLayout w:type="fixed"/>
      <w:tblCellMar>
        <w:top w:w="0" w:type="dxa"/>
        <w:left w:w="108" w:type="dxa"/>
        <w:bottom w:w="0" w:type="dxa"/>
        <w:right w:w="108" w:type="dxa"/>
      </w:tblCellMar>
    </w:tblPr>
  </w:style>
  <w:style w:type="paragraph" w:styleId="3">
    <w:name w:val="Body Text"/>
    <w:basedOn w:val="1"/>
    <w:unhideWhenUsed/>
    <w:uiPriority w:val="0"/>
    <w:pPr>
      <w:widowControl w:val="0"/>
      <w:spacing w:before="0" w:beforeAutospacing="0" w:after="0" w:afterAutospacing="0"/>
      <w:ind w:left="0" w:right="0"/>
      <w:jc w:val="both"/>
    </w:pPr>
    <w:rPr>
      <w:rFonts w:hint="default" w:ascii="Times New Roman" w:hAnsi="Times New Roman" w:eastAsia="宋体" w:cs="Times New Roman"/>
      <w:kern w:val="2"/>
      <w:sz w:val="24"/>
      <w:szCs w:val="24"/>
      <w:lang w:val="en-US" w:eastAsia="zh-CN" w:bidi="ar-SA"/>
    </w:rPr>
  </w:style>
  <w:style w:type="paragraph" w:styleId="4">
    <w:name w:val="Plain Text"/>
    <w:basedOn w:val="1"/>
    <w:unhideWhenUsed/>
    <w:uiPriority w:val="0"/>
    <w:pPr>
      <w:widowControl w:val="0"/>
      <w:spacing w:before="0" w:beforeAutospacing="0" w:after="0" w:afterAutospacing="0"/>
      <w:ind w:left="0" w:right="0"/>
      <w:jc w:val="both"/>
    </w:pPr>
    <w:rPr>
      <w:rFonts w:hint="eastAsia" w:ascii="宋体" w:hAnsi="Courier New" w:eastAsia="宋体" w:cs="Courier New"/>
      <w:kern w:val="2"/>
      <w:sz w:val="24"/>
      <w:szCs w:val="21"/>
      <w:lang w:val="en-US" w:eastAsia="zh-CN" w:bidi="ar-SA"/>
    </w:rPr>
  </w:style>
  <w:style w:type="paragraph" w:styleId="5">
    <w:name w:val="Balloon Text"/>
    <w:basedOn w:val="1"/>
    <w:link w:val="12"/>
    <w:unhideWhenUsed/>
    <w:uiPriority w:val="99"/>
    <w:rPr>
      <w:sz w:val="18"/>
      <w:szCs w:val="18"/>
    </w:rPr>
  </w:style>
  <w:style w:type="paragraph" w:styleId="6">
    <w:name w:val="footer"/>
    <w:basedOn w:val="1"/>
    <w:link w:val="14"/>
    <w:unhideWhenUsed/>
    <w:uiPriority w:val="99"/>
    <w:pPr>
      <w:tabs>
        <w:tab w:val="center" w:pos="4153"/>
        <w:tab w:val="right" w:pos="8306"/>
      </w:tabs>
      <w:snapToGrid w:val="0"/>
      <w:jc w:val="left"/>
    </w:pPr>
    <w:rPr>
      <w:sz w:val="18"/>
      <w:szCs w:val="18"/>
    </w:rPr>
  </w:style>
  <w:style w:type="paragraph" w:styleId="7">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10">
    <w:name w:val="标题 1 字符"/>
    <w:basedOn w:val="8"/>
    <w:link w:val="2"/>
    <w:uiPriority w:val="9"/>
    <w:rPr>
      <w:rFonts w:ascii="宋体" w:hAnsi="宋体" w:eastAsia="宋体" w:cs="宋体"/>
      <w:b/>
      <w:bCs/>
      <w:kern w:val="36"/>
      <w:sz w:val="48"/>
      <w:szCs w:val="48"/>
    </w:rPr>
  </w:style>
  <w:style w:type="character" w:customStyle="1" w:styleId="11">
    <w:name w:val="ask-title"/>
    <w:basedOn w:val="8"/>
    <w:uiPriority w:val="0"/>
  </w:style>
  <w:style w:type="character" w:customStyle="1" w:styleId="12">
    <w:name w:val="批注框文本 字符"/>
    <w:basedOn w:val="8"/>
    <w:link w:val="5"/>
    <w:semiHidden/>
    <w:uiPriority w:val="99"/>
    <w:rPr>
      <w:sz w:val="18"/>
      <w:szCs w:val="18"/>
    </w:rPr>
  </w:style>
  <w:style w:type="character" w:customStyle="1" w:styleId="13">
    <w:name w:val="页眉 字符"/>
    <w:basedOn w:val="8"/>
    <w:link w:val="7"/>
    <w:uiPriority w:val="99"/>
    <w:rPr>
      <w:sz w:val="18"/>
      <w:szCs w:val="18"/>
    </w:rPr>
  </w:style>
  <w:style w:type="character" w:customStyle="1" w:styleId="14">
    <w:name w:val="页脚 字符"/>
    <w:basedOn w:val="8"/>
    <w:link w:val="6"/>
    <w:uiPriority w:val="99"/>
    <w:rPr>
      <w:sz w:val="18"/>
      <w:szCs w:val="18"/>
    </w:rPr>
  </w:style>
  <w:style w:type="paragraph" w:customStyle="1" w:styleId="15">
    <w:name w:val="List Paragraph"/>
    <w:basedOn w:val="1"/>
    <w:uiPriority w:val="0"/>
    <w:pPr>
      <w:widowControl w:val="0"/>
      <w:spacing w:before="0" w:beforeAutospacing="0" w:after="0" w:afterAutospacing="0"/>
      <w:ind w:left="0" w:right="0" w:firstLine="420" w:firstLineChars="200"/>
      <w:jc w:val="both"/>
    </w:pPr>
    <w:rPr>
      <w:rFonts w:hint="default"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Words>
  <Characters>56</Characters>
  <Lines>1</Lines>
  <Paragraphs>1</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2017-04-10T01:47:00Z</dcterms:created>
  <dc:creator>love0419</dc:creator>
  <cp:lastModifiedBy>592324322</cp:lastModifiedBy>
  <cp:lastPrinted>2017-03-28T03:16:00Z</cp:lastPrinted>
  <dcterms:modified xsi:type="dcterms:W3CDTF">2021-09-16T07:07:06Z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